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BF" w:rsidRDefault="00077BBF" w:rsidP="00F90D03">
      <w:pPr>
        <w:widowControl w:val="0"/>
        <w:autoSpaceDE w:val="0"/>
        <w:autoSpaceDN w:val="0"/>
        <w:adjustRightInd w:val="0"/>
        <w:ind w:left="4821"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  <w:r w:rsidR="00AF3F9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77BBF" w:rsidRDefault="00077BBF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1143A" w:rsidRPr="00FD3981" w:rsidRDefault="0001143A" w:rsidP="0001143A">
      <w:pPr>
        <w:tabs>
          <w:tab w:val="left" w:pos="5529"/>
        </w:tabs>
        <w:ind w:left="5529"/>
        <w:rPr>
          <w:b/>
          <w:sz w:val="28"/>
          <w:szCs w:val="28"/>
        </w:rPr>
      </w:pPr>
    </w:p>
    <w:p w:rsidR="009946C2" w:rsidRPr="009946C2" w:rsidRDefault="009946C2" w:rsidP="009946C2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9946C2">
        <w:rPr>
          <w:sz w:val="28"/>
          <w:szCs w:val="28"/>
        </w:rPr>
        <w:t xml:space="preserve">постановлением Правительства </w:t>
      </w:r>
    </w:p>
    <w:p w:rsidR="009946C2" w:rsidRPr="009946C2" w:rsidRDefault="009946C2" w:rsidP="009946C2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9946C2">
        <w:rPr>
          <w:sz w:val="28"/>
          <w:szCs w:val="28"/>
        </w:rPr>
        <w:t xml:space="preserve">Кировской области   </w:t>
      </w:r>
      <w:r w:rsidRPr="009946C2">
        <w:rPr>
          <w:sz w:val="28"/>
          <w:szCs w:val="28"/>
        </w:rPr>
        <w:tab/>
      </w:r>
      <w:r w:rsidRPr="009946C2">
        <w:rPr>
          <w:sz w:val="28"/>
          <w:szCs w:val="28"/>
        </w:rPr>
        <w:tab/>
      </w:r>
    </w:p>
    <w:p w:rsidR="0001143A" w:rsidRDefault="009946C2" w:rsidP="009946C2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9946C2">
        <w:rPr>
          <w:sz w:val="28"/>
          <w:szCs w:val="28"/>
        </w:rPr>
        <w:t xml:space="preserve">от </w:t>
      </w:r>
      <w:r w:rsidR="00C0653A">
        <w:rPr>
          <w:sz w:val="28"/>
          <w:szCs w:val="28"/>
        </w:rPr>
        <w:t>11.04.2016</w:t>
      </w:r>
      <w:r w:rsidRPr="009946C2">
        <w:rPr>
          <w:sz w:val="28"/>
          <w:szCs w:val="28"/>
        </w:rPr>
        <w:t xml:space="preserve">   №</w:t>
      </w:r>
      <w:r w:rsidR="00C0653A">
        <w:rPr>
          <w:sz w:val="28"/>
          <w:szCs w:val="28"/>
        </w:rPr>
        <w:t xml:space="preserve"> 93/187</w:t>
      </w:r>
      <w:bookmarkStart w:id="0" w:name="_GoBack"/>
      <w:bookmarkEnd w:id="0"/>
    </w:p>
    <w:p w:rsidR="00077BBF" w:rsidRDefault="009946C2" w:rsidP="009946C2">
      <w:pPr>
        <w:tabs>
          <w:tab w:val="left" w:pos="831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50E6" w:rsidRDefault="003D50E6" w:rsidP="0001143A">
      <w:pPr>
        <w:jc w:val="both"/>
        <w:rPr>
          <w:smallCaps/>
          <w:sz w:val="28"/>
          <w:szCs w:val="28"/>
        </w:rPr>
      </w:pPr>
    </w:p>
    <w:p w:rsidR="00896C43" w:rsidRDefault="00DB4E07" w:rsidP="0001143A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  <w:r w:rsidR="006938E0">
        <w:rPr>
          <w:b/>
          <w:sz w:val="28"/>
          <w:szCs w:val="28"/>
        </w:rPr>
        <w:t>В ПОРЯДКЕ</w:t>
      </w:r>
    </w:p>
    <w:p w:rsidR="00896C43" w:rsidRDefault="00896C43" w:rsidP="00896C43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8138C" w:rsidRPr="0018138C">
        <w:rPr>
          <w:b/>
          <w:sz w:val="28"/>
          <w:szCs w:val="28"/>
        </w:rPr>
        <w:t xml:space="preserve">проведения оценки качества организации </w:t>
      </w:r>
    </w:p>
    <w:p w:rsidR="00AF3F94" w:rsidRPr="00896C43" w:rsidRDefault="0018138C" w:rsidP="00896C43">
      <w:pPr>
        <w:spacing w:line="280" w:lineRule="exact"/>
        <w:jc w:val="center"/>
        <w:rPr>
          <w:b/>
          <w:sz w:val="28"/>
          <w:szCs w:val="28"/>
        </w:rPr>
      </w:pPr>
      <w:r w:rsidRPr="0018138C">
        <w:rPr>
          <w:b/>
          <w:sz w:val="28"/>
          <w:szCs w:val="28"/>
        </w:rPr>
        <w:t>и осуществления бюджетного процесса в муниципальных районах (городских округах)</w:t>
      </w:r>
      <w:r w:rsidR="00F101C2">
        <w:rPr>
          <w:b/>
          <w:sz w:val="28"/>
          <w:szCs w:val="28"/>
        </w:rPr>
        <w:t xml:space="preserve"> </w:t>
      </w:r>
    </w:p>
    <w:p w:rsidR="0018138C" w:rsidRDefault="0018138C" w:rsidP="0018138C">
      <w:pPr>
        <w:autoSpaceDE w:val="0"/>
        <w:autoSpaceDN w:val="0"/>
        <w:adjustRightInd w:val="0"/>
        <w:spacing w:line="300" w:lineRule="auto"/>
        <w:outlineLvl w:val="0"/>
        <w:rPr>
          <w:sz w:val="28"/>
          <w:szCs w:val="28"/>
        </w:rPr>
      </w:pPr>
    </w:p>
    <w:p w:rsidR="00896C43" w:rsidRDefault="00896C43" w:rsidP="00896C4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 w:rsidRPr="00896C43">
        <w:rPr>
          <w:sz w:val="28"/>
          <w:szCs w:val="28"/>
        </w:rPr>
        <w:t xml:space="preserve">По всему </w:t>
      </w:r>
      <w:hyperlink r:id="rId8" w:history="1">
        <w:r w:rsidRPr="00896C43">
          <w:rPr>
            <w:sz w:val="28"/>
            <w:szCs w:val="28"/>
          </w:rPr>
          <w:t>тексту</w:t>
        </w:r>
      </w:hyperlink>
      <w:r w:rsidRPr="00896C43">
        <w:rPr>
          <w:sz w:val="28"/>
          <w:szCs w:val="28"/>
        </w:rPr>
        <w:t xml:space="preserve"> слово «департамент» заменить словом «министерство» в соответствующем падеже.</w:t>
      </w:r>
    </w:p>
    <w:p w:rsidR="00686001" w:rsidRDefault="00C326C0" w:rsidP="00686001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6938E0">
        <w:rPr>
          <w:sz w:val="28"/>
          <w:szCs w:val="28"/>
        </w:rPr>
        <w:t>ункт 2</w:t>
      </w:r>
      <w:r w:rsidR="00687560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</w:t>
      </w:r>
      <w:r w:rsidR="006938E0">
        <w:rPr>
          <w:sz w:val="28"/>
          <w:szCs w:val="28"/>
        </w:rPr>
        <w:t>.</w:t>
      </w:r>
    </w:p>
    <w:p w:rsidR="00687560" w:rsidRDefault="00687560" w:rsidP="00686001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687560" w:rsidRDefault="001C15C0" w:rsidP="001C15C0">
      <w:pPr>
        <w:pStyle w:val="a5"/>
        <w:tabs>
          <w:tab w:val="left" w:pos="284"/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«3.</w:t>
      </w:r>
      <w:r w:rsidRPr="001C15C0">
        <w:rPr>
          <w:sz w:val="28"/>
          <w:szCs w:val="28"/>
        </w:rPr>
        <w:t xml:space="preserve"> </w:t>
      </w:r>
      <w:r w:rsidR="00687560">
        <w:rPr>
          <w:sz w:val="28"/>
          <w:szCs w:val="28"/>
        </w:rPr>
        <w:t xml:space="preserve">Оценка </w:t>
      </w:r>
      <w:r w:rsidRPr="001C15C0">
        <w:rPr>
          <w:sz w:val="28"/>
          <w:szCs w:val="28"/>
        </w:rPr>
        <w:t xml:space="preserve"> </w:t>
      </w:r>
      <w:r w:rsidR="00687560">
        <w:rPr>
          <w:sz w:val="28"/>
          <w:szCs w:val="28"/>
        </w:rPr>
        <w:t>качества</w:t>
      </w:r>
      <w:r w:rsidRPr="001C15C0">
        <w:rPr>
          <w:sz w:val="28"/>
          <w:szCs w:val="28"/>
        </w:rPr>
        <w:t xml:space="preserve"> </w:t>
      </w:r>
      <w:r w:rsidR="00687560">
        <w:rPr>
          <w:sz w:val="28"/>
          <w:szCs w:val="28"/>
        </w:rPr>
        <w:t xml:space="preserve"> </w:t>
      </w:r>
      <w:r w:rsidR="0088125B">
        <w:rPr>
          <w:sz w:val="28"/>
          <w:szCs w:val="28"/>
        </w:rPr>
        <w:t xml:space="preserve">проводится </w:t>
      </w:r>
      <w:r w:rsidRPr="001C15C0">
        <w:rPr>
          <w:sz w:val="28"/>
          <w:szCs w:val="28"/>
        </w:rPr>
        <w:t xml:space="preserve"> </w:t>
      </w:r>
      <w:r w:rsidR="0088125B">
        <w:rPr>
          <w:sz w:val="28"/>
          <w:szCs w:val="28"/>
        </w:rPr>
        <w:t>по</w:t>
      </w:r>
      <w:r w:rsidRPr="001C15C0">
        <w:rPr>
          <w:sz w:val="28"/>
          <w:szCs w:val="28"/>
        </w:rPr>
        <w:t xml:space="preserve"> </w:t>
      </w:r>
      <w:r w:rsidR="0088125B">
        <w:rPr>
          <w:sz w:val="28"/>
          <w:szCs w:val="28"/>
        </w:rPr>
        <w:t xml:space="preserve"> итогам </w:t>
      </w:r>
      <w:r w:rsidRPr="001C15C0">
        <w:rPr>
          <w:sz w:val="28"/>
          <w:szCs w:val="28"/>
        </w:rPr>
        <w:t xml:space="preserve"> </w:t>
      </w:r>
      <w:r w:rsidR="0088125B">
        <w:rPr>
          <w:sz w:val="28"/>
          <w:szCs w:val="28"/>
          <w:lang w:val="en-US"/>
        </w:rPr>
        <w:t>I</w:t>
      </w:r>
      <w:r w:rsidR="0088125B">
        <w:rPr>
          <w:sz w:val="28"/>
          <w:szCs w:val="28"/>
        </w:rPr>
        <w:t xml:space="preserve"> </w:t>
      </w:r>
      <w:r w:rsidRPr="001C15C0">
        <w:rPr>
          <w:sz w:val="28"/>
          <w:szCs w:val="28"/>
        </w:rPr>
        <w:t xml:space="preserve"> </w:t>
      </w:r>
      <w:r w:rsidR="0088125B">
        <w:rPr>
          <w:sz w:val="28"/>
          <w:szCs w:val="28"/>
        </w:rPr>
        <w:t>квартала, полугодия,</w:t>
      </w:r>
      <w:r w:rsidRPr="001C15C0">
        <w:rPr>
          <w:sz w:val="28"/>
          <w:szCs w:val="28"/>
        </w:rPr>
        <w:t xml:space="preserve">          </w:t>
      </w:r>
      <w:r w:rsidR="0088125B">
        <w:rPr>
          <w:sz w:val="28"/>
          <w:szCs w:val="28"/>
        </w:rPr>
        <w:t xml:space="preserve"> 9 месяцев, финансового года на основании данн</w:t>
      </w:r>
      <w:r w:rsidR="006C07D5">
        <w:rPr>
          <w:sz w:val="28"/>
          <w:szCs w:val="28"/>
        </w:rPr>
        <w:t>ых</w:t>
      </w:r>
      <w:r w:rsidR="0088125B">
        <w:rPr>
          <w:sz w:val="28"/>
          <w:szCs w:val="28"/>
        </w:rPr>
        <w:t xml:space="preserve"> бюджетной отчетности об исполнении местных бюджетов</w:t>
      </w:r>
      <w:r>
        <w:rPr>
          <w:sz w:val="28"/>
          <w:szCs w:val="28"/>
        </w:rPr>
        <w:t>, иных данных,</w:t>
      </w:r>
      <w:r w:rsidRPr="001C15C0">
        <w:rPr>
          <w:sz w:val="28"/>
          <w:szCs w:val="28"/>
        </w:rPr>
        <w:t xml:space="preserve"> </w:t>
      </w:r>
      <w:r w:rsidR="006C07D5">
        <w:rPr>
          <w:sz w:val="28"/>
          <w:szCs w:val="28"/>
        </w:rPr>
        <w:t>пред</w:t>
      </w:r>
      <w:r w:rsidR="00664B05">
        <w:rPr>
          <w:sz w:val="28"/>
          <w:szCs w:val="28"/>
        </w:rPr>
        <w:t>ставляемых</w:t>
      </w:r>
      <w:r w:rsidR="00664B05" w:rsidRPr="00664B05">
        <w:rPr>
          <w:sz w:val="28"/>
          <w:szCs w:val="28"/>
        </w:rPr>
        <w:t xml:space="preserve"> </w:t>
      </w:r>
      <w:r w:rsidR="00664B05">
        <w:rPr>
          <w:sz w:val="28"/>
          <w:szCs w:val="28"/>
        </w:rPr>
        <w:t>органами государственного</w:t>
      </w:r>
      <w:r w:rsidR="00394103">
        <w:rPr>
          <w:sz w:val="28"/>
          <w:szCs w:val="28"/>
        </w:rPr>
        <w:t xml:space="preserve"> (муниципального)</w:t>
      </w:r>
      <w:r w:rsidR="00664B05">
        <w:rPr>
          <w:sz w:val="28"/>
          <w:szCs w:val="28"/>
        </w:rPr>
        <w:t xml:space="preserve"> финансового контроля</w:t>
      </w:r>
      <w:r w:rsidR="00A93110">
        <w:rPr>
          <w:sz w:val="28"/>
          <w:szCs w:val="28"/>
        </w:rPr>
        <w:t>,</w:t>
      </w:r>
      <w:r w:rsidR="00664B05">
        <w:rPr>
          <w:sz w:val="28"/>
          <w:szCs w:val="28"/>
        </w:rPr>
        <w:t xml:space="preserve"> </w:t>
      </w:r>
      <w:r w:rsidR="00A93110">
        <w:rPr>
          <w:sz w:val="28"/>
          <w:szCs w:val="28"/>
        </w:rPr>
        <w:t xml:space="preserve">органами исполнительной власти Кировской области </w:t>
      </w:r>
      <w:r w:rsidR="00664B05">
        <w:rPr>
          <w:sz w:val="28"/>
          <w:szCs w:val="28"/>
        </w:rPr>
        <w:t xml:space="preserve">и органами </w:t>
      </w:r>
      <w:r w:rsidR="00AD7D1F">
        <w:rPr>
          <w:sz w:val="28"/>
          <w:szCs w:val="28"/>
        </w:rPr>
        <w:t>местного самоуправления муниципальных районов (городских округов) по запросу министерства финансов Кировской области».</w:t>
      </w:r>
    </w:p>
    <w:p w:rsidR="00DB59E3" w:rsidRPr="00AD1FB0" w:rsidRDefault="001C15C0" w:rsidP="00AD1FB0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B59E3">
        <w:rPr>
          <w:sz w:val="28"/>
          <w:szCs w:val="28"/>
        </w:rPr>
        <w:t>ункт</w:t>
      </w:r>
      <w:r>
        <w:rPr>
          <w:sz w:val="28"/>
          <w:szCs w:val="28"/>
        </w:rPr>
        <w:t xml:space="preserve"> 4 </w:t>
      </w:r>
      <w:r w:rsidR="001920CC">
        <w:rPr>
          <w:sz w:val="28"/>
          <w:szCs w:val="28"/>
        </w:rPr>
        <w:t>дополнить</w:t>
      </w:r>
      <w:r w:rsidR="00AD1FB0">
        <w:rPr>
          <w:sz w:val="28"/>
          <w:szCs w:val="28"/>
        </w:rPr>
        <w:t xml:space="preserve"> словами «</w:t>
      </w:r>
      <w:r w:rsidR="001920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A234A">
        <w:rPr>
          <w:sz w:val="28"/>
          <w:szCs w:val="28"/>
        </w:rPr>
        <w:t xml:space="preserve">за исключением </w:t>
      </w:r>
      <w:r w:rsidR="00177842">
        <w:rPr>
          <w:sz w:val="28"/>
          <w:szCs w:val="28"/>
        </w:rPr>
        <w:t>под</w:t>
      </w:r>
      <w:r w:rsidR="00AA234A">
        <w:rPr>
          <w:sz w:val="28"/>
          <w:szCs w:val="28"/>
        </w:rPr>
        <w:t xml:space="preserve">пунктов 3.3, 3.6 и </w:t>
      </w:r>
      <w:r w:rsidR="00177842">
        <w:rPr>
          <w:sz w:val="28"/>
          <w:szCs w:val="28"/>
        </w:rPr>
        <w:t xml:space="preserve">пункта </w:t>
      </w:r>
      <w:r w:rsidR="00AA234A">
        <w:rPr>
          <w:sz w:val="28"/>
          <w:szCs w:val="28"/>
        </w:rPr>
        <w:t xml:space="preserve">4, расчет по которым осуществляется </w:t>
      </w:r>
      <w:r w:rsidR="00AD1FB0">
        <w:rPr>
          <w:sz w:val="28"/>
          <w:szCs w:val="28"/>
        </w:rPr>
        <w:t>в соответствии с правовым актом министерства финансов Кировской области».</w:t>
      </w:r>
    </w:p>
    <w:p w:rsidR="00AD7D1F" w:rsidRDefault="00AD7D1F" w:rsidP="00896C4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6 изложить в следующей редакции:</w:t>
      </w:r>
    </w:p>
    <w:p w:rsidR="00AD7D1F" w:rsidRPr="00AD7D1F" w:rsidRDefault="00AD7D1F" w:rsidP="00AD7D1F">
      <w:pPr>
        <w:pStyle w:val="a5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A93110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инистерство финансов Кировской области </w:t>
      </w:r>
      <w:r w:rsidR="00250B2C">
        <w:rPr>
          <w:sz w:val="28"/>
          <w:szCs w:val="28"/>
        </w:rPr>
        <w:t xml:space="preserve">по итогам финансового года </w:t>
      </w:r>
      <w:r>
        <w:rPr>
          <w:sz w:val="28"/>
          <w:szCs w:val="28"/>
        </w:rPr>
        <w:t xml:space="preserve">осуществляет ранжирование муниципальных районов (городских округов) путем </w:t>
      </w:r>
      <w:r w:rsidR="00250B2C">
        <w:rPr>
          <w:sz w:val="28"/>
          <w:szCs w:val="28"/>
        </w:rPr>
        <w:t>суммирования</w:t>
      </w:r>
      <w:r>
        <w:rPr>
          <w:sz w:val="28"/>
          <w:szCs w:val="28"/>
        </w:rPr>
        <w:t xml:space="preserve"> </w:t>
      </w:r>
      <w:r w:rsidR="00A93110">
        <w:rPr>
          <w:sz w:val="28"/>
          <w:szCs w:val="28"/>
        </w:rPr>
        <w:t>баллов</w:t>
      </w:r>
      <w:r w:rsidR="003620BF" w:rsidRPr="003620BF">
        <w:rPr>
          <w:sz w:val="28"/>
          <w:szCs w:val="28"/>
        </w:rPr>
        <w:t xml:space="preserve"> </w:t>
      </w:r>
      <w:r w:rsidR="003620BF">
        <w:rPr>
          <w:sz w:val="28"/>
          <w:szCs w:val="28"/>
        </w:rPr>
        <w:t>целевых значений</w:t>
      </w:r>
      <w:r w:rsidR="00A93110">
        <w:rPr>
          <w:sz w:val="28"/>
          <w:szCs w:val="28"/>
        </w:rPr>
        <w:t xml:space="preserve"> по </w:t>
      </w:r>
      <w:r>
        <w:rPr>
          <w:sz w:val="28"/>
          <w:szCs w:val="28"/>
        </w:rPr>
        <w:t>показател</w:t>
      </w:r>
      <w:r w:rsidR="00A93110">
        <w:rPr>
          <w:sz w:val="28"/>
          <w:szCs w:val="28"/>
        </w:rPr>
        <w:t>ям</w:t>
      </w:r>
      <w:r w:rsidR="00110134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используемы</w:t>
      </w:r>
      <w:r w:rsidR="001C15C0">
        <w:rPr>
          <w:sz w:val="28"/>
          <w:szCs w:val="28"/>
        </w:rPr>
        <w:t>м</w:t>
      </w:r>
      <w:r>
        <w:rPr>
          <w:sz w:val="28"/>
          <w:szCs w:val="28"/>
        </w:rPr>
        <w:t xml:space="preserve"> для </w:t>
      </w:r>
      <w:r w:rsidR="003620BF">
        <w:rPr>
          <w:sz w:val="28"/>
          <w:szCs w:val="28"/>
        </w:rPr>
        <w:t xml:space="preserve">расчета </w:t>
      </w:r>
      <w:r>
        <w:rPr>
          <w:sz w:val="28"/>
          <w:szCs w:val="28"/>
        </w:rPr>
        <w:t>оценки качества</w:t>
      </w:r>
      <w:r w:rsidR="00110134">
        <w:rPr>
          <w:sz w:val="28"/>
          <w:szCs w:val="28"/>
        </w:rPr>
        <w:t>. При ранжировании учитываются результаты ежеквартальной оценки показателей, и</w:t>
      </w:r>
      <w:r w:rsidR="001920CC">
        <w:rPr>
          <w:sz w:val="28"/>
          <w:szCs w:val="28"/>
        </w:rPr>
        <w:t>спользуемых для оценки качества</w:t>
      </w:r>
      <w:r>
        <w:rPr>
          <w:sz w:val="28"/>
          <w:szCs w:val="28"/>
        </w:rPr>
        <w:t>».</w:t>
      </w:r>
    </w:p>
    <w:p w:rsidR="00026B55" w:rsidRPr="001C15C0" w:rsidRDefault="00BA675E" w:rsidP="006938E0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10149F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п</w:t>
      </w:r>
      <w:r w:rsidR="005D7B47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5D7B47">
        <w:rPr>
          <w:sz w:val="28"/>
          <w:szCs w:val="28"/>
        </w:rPr>
        <w:t xml:space="preserve"> 7 </w:t>
      </w:r>
      <w:r w:rsidR="00686001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«</w:t>
      </w:r>
      <w:r w:rsidRPr="005D7B47">
        <w:rPr>
          <w:sz w:val="28"/>
          <w:szCs w:val="28"/>
        </w:rPr>
        <w:t xml:space="preserve">Изготовление дипломов осуществляется за счет ассигнований, предусмотренных департаменту </w:t>
      </w:r>
      <w:r w:rsidRPr="005D7B47">
        <w:rPr>
          <w:sz w:val="28"/>
          <w:szCs w:val="28"/>
        </w:rPr>
        <w:lastRenderedPageBreak/>
        <w:t>финансов Кировской области по разделу 01 «Общегосударственные вопросы», подразд</w:t>
      </w:r>
      <w:r w:rsidR="005C7AC5">
        <w:rPr>
          <w:sz w:val="28"/>
          <w:szCs w:val="28"/>
        </w:rPr>
        <w:t xml:space="preserve">елу 13 </w:t>
      </w:r>
      <w:r w:rsidRPr="005D7B47">
        <w:rPr>
          <w:sz w:val="28"/>
          <w:szCs w:val="28"/>
        </w:rPr>
        <w:t>«Другие общегосударственные вопросы» классификации расходов</w:t>
      </w:r>
      <w:r>
        <w:rPr>
          <w:sz w:val="28"/>
          <w:szCs w:val="28"/>
        </w:rPr>
        <w:t>»</w:t>
      </w:r>
      <w:r w:rsidR="00C32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исключить.</w:t>
      </w:r>
    </w:p>
    <w:p w:rsidR="001C15C0" w:rsidRPr="001C15C0" w:rsidRDefault="001C15C0" w:rsidP="001C15C0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показателей для  проведения оценки качества организации и осуществления бюджетного процесса в муниципальных районах (городских округах) (приложение № 1 к Порядку) исключить.</w:t>
      </w:r>
    </w:p>
    <w:p w:rsidR="00B30E4C" w:rsidRPr="00567609" w:rsidRDefault="00B30E4C" w:rsidP="00B30E4C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 w:rsidRPr="00567609">
        <w:rPr>
          <w:sz w:val="28"/>
          <w:szCs w:val="28"/>
        </w:rPr>
        <w:t>Р</w:t>
      </w:r>
      <w:r w:rsidR="0018138C" w:rsidRPr="00567609">
        <w:rPr>
          <w:sz w:val="28"/>
          <w:szCs w:val="28"/>
        </w:rPr>
        <w:t>асчет целевых значений, используемых для оценки качества организации и осуществления бюджетного процесса в муниципальных районах (городских округах</w:t>
      </w:r>
      <w:r w:rsidR="003620BF" w:rsidRPr="00567609">
        <w:rPr>
          <w:sz w:val="28"/>
          <w:szCs w:val="28"/>
        </w:rPr>
        <w:t>)</w:t>
      </w:r>
      <w:r w:rsidR="00567609" w:rsidRPr="00567609">
        <w:rPr>
          <w:sz w:val="28"/>
          <w:szCs w:val="28"/>
        </w:rPr>
        <w:t xml:space="preserve"> (приложение № 2 к Порядку),</w:t>
      </w:r>
      <w:r w:rsidR="003620BF" w:rsidRPr="00567609">
        <w:rPr>
          <w:sz w:val="28"/>
          <w:szCs w:val="28"/>
        </w:rPr>
        <w:t xml:space="preserve"> </w:t>
      </w:r>
      <w:r w:rsidRPr="00567609">
        <w:rPr>
          <w:sz w:val="28"/>
          <w:szCs w:val="28"/>
        </w:rPr>
        <w:t xml:space="preserve">изложить в </w:t>
      </w:r>
      <w:r w:rsidR="00567609" w:rsidRPr="00567609">
        <w:rPr>
          <w:sz w:val="28"/>
          <w:szCs w:val="28"/>
        </w:rPr>
        <w:t>новой редакции согласно приложению.</w:t>
      </w:r>
    </w:p>
    <w:p w:rsidR="00B30E4C" w:rsidRDefault="00B30E4C" w:rsidP="00B30E4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E39E2" w:rsidRDefault="005E39E2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DE5EFD" w:rsidRDefault="00302B9F" w:rsidP="00DE5EFD">
      <w:pPr>
        <w:widowControl w:val="0"/>
        <w:autoSpaceDE w:val="0"/>
        <w:autoSpaceDN w:val="0"/>
        <w:adjustRightInd w:val="0"/>
        <w:ind w:left="4821"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</w:t>
      </w:r>
      <w:r w:rsidR="006D1D45"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="00DE5EFD"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</w:p>
    <w:p w:rsidR="00DE5EFD" w:rsidRDefault="00DE5EFD" w:rsidP="00DE5EFD">
      <w:pPr>
        <w:tabs>
          <w:tab w:val="left" w:pos="5529"/>
        </w:tabs>
        <w:ind w:left="5529"/>
        <w:rPr>
          <w:sz w:val="28"/>
          <w:szCs w:val="28"/>
        </w:rPr>
      </w:pPr>
    </w:p>
    <w:p w:rsidR="00302B9F" w:rsidRDefault="006D1D45" w:rsidP="006A64B1">
      <w:pPr>
        <w:tabs>
          <w:tab w:val="left" w:pos="5529"/>
          <w:tab w:val="left" w:pos="6300"/>
        </w:tabs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DE5EFD">
        <w:rPr>
          <w:sz w:val="28"/>
          <w:szCs w:val="28"/>
        </w:rPr>
        <w:t>Приложение</w:t>
      </w:r>
      <w:r w:rsidR="00302B9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02B9F">
        <w:rPr>
          <w:sz w:val="28"/>
          <w:szCs w:val="28"/>
        </w:rPr>
        <w:t>2</w:t>
      </w:r>
      <w:r w:rsidR="00DE5EFD">
        <w:rPr>
          <w:sz w:val="28"/>
          <w:szCs w:val="28"/>
        </w:rPr>
        <w:t xml:space="preserve"> </w:t>
      </w:r>
    </w:p>
    <w:p w:rsidR="00DE5EFD" w:rsidRPr="00073C15" w:rsidRDefault="006D1D45" w:rsidP="006A64B1">
      <w:pPr>
        <w:tabs>
          <w:tab w:val="left" w:pos="5529"/>
          <w:tab w:val="left" w:pos="6300"/>
          <w:tab w:val="left" w:pos="7655"/>
        </w:tabs>
        <w:spacing w:after="720"/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DE5EFD">
        <w:rPr>
          <w:sz w:val="28"/>
          <w:szCs w:val="28"/>
        </w:rPr>
        <w:t>к Порядку</w:t>
      </w:r>
    </w:p>
    <w:p w:rsidR="00DE5EFD" w:rsidRPr="00C34D26" w:rsidRDefault="00302B9F" w:rsidP="00DE5E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</w:t>
      </w:r>
    </w:p>
    <w:p w:rsidR="00DE5EFD" w:rsidRPr="00C34D26" w:rsidRDefault="00DE5EFD" w:rsidP="00DE5EFD">
      <w:pPr>
        <w:jc w:val="center"/>
        <w:rPr>
          <w:b/>
          <w:sz w:val="28"/>
          <w:szCs w:val="28"/>
        </w:rPr>
      </w:pPr>
      <w:r w:rsidRPr="00C34D26">
        <w:rPr>
          <w:b/>
          <w:sz w:val="28"/>
          <w:szCs w:val="28"/>
        </w:rPr>
        <w:t xml:space="preserve">целевых значений, используемых для оценки качества организации </w:t>
      </w:r>
    </w:p>
    <w:p w:rsidR="00DE5EFD" w:rsidRPr="00C34D26" w:rsidRDefault="00DE5EFD" w:rsidP="00DE5EFD">
      <w:pPr>
        <w:spacing w:after="240"/>
        <w:jc w:val="center"/>
        <w:rPr>
          <w:sz w:val="28"/>
          <w:szCs w:val="28"/>
        </w:rPr>
      </w:pPr>
      <w:r w:rsidRPr="00C34D26">
        <w:rPr>
          <w:b/>
          <w:sz w:val="28"/>
          <w:szCs w:val="28"/>
        </w:rPr>
        <w:t>и осуществления бюджетного процесса в муниципальных районах         (городских округах)</w:t>
      </w:r>
      <w:r w:rsidRPr="00C34D26"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4111"/>
        <w:gridCol w:w="2126"/>
      </w:tblGrid>
      <w:tr w:rsidR="00DE5EFD" w:rsidRPr="00C34D26" w:rsidTr="00F76FEC">
        <w:trPr>
          <w:tblHeader/>
        </w:trPr>
        <w:tc>
          <w:tcPr>
            <w:tcW w:w="709" w:type="dxa"/>
          </w:tcPr>
          <w:p w:rsidR="00DE5EFD" w:rsidRPr="00C34D26" w:rsidRDefault="00DE5EFD" w:rsidP="001E0BA0">
            <w:pPr>
              <w:ind w:left="-108"/>
              <w:jc w:val="center"/>
            </w:pPr>
            <w:r w:rsidRPr="00C34D26">
              <w:t>№ п/п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ind w:left="-108"/>
              <w:jc w:val="center"/>
            </w:pPr>
            <w:r w:rsidRPr="00C34D26">
              <w:t>Наименование</w:t>
            </w:r>
          </w:p>
          <w:p w:rsidR="00DE5EFD" w:rsidRPr="00C34D26" w:rsidRDefault="00DE5EFD" w:rsidP="001E0BA0">
            <w:pPr>
              <w:ind w:left="-108"/>
              <w:jc w:val="center"/>
            </w:pPr>
            <w:r w:rsidRPr="00C34D26">
              <w:t>показателя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ind w:left="-108"/>
              <w:jc w:val="center"/>
            </w:pPr>
            <w:r w:rsidRPr="00C34D26">
              <w:t>Формула расчета целевого значения показателя (Р)</w:t>
            </w:r>
          </w:p>
        </w:tc>
        <w:tc>
          <w:tcPr>
            <w:tcW w:w="2126" w:type="dxa"/>
          </w:tcPr>
          <w:p w:rsidR="00DE5EFD" w:rsidRPr="00C34D26" w:rsidRDefault="00DE5EFD" w:rsidP="001E0BA0">
            <w:pPr>
              <w:jc w:val="center"/>
            </w:pPr>
            <w:r>
              <w:t>Ба</w:t>
            </w:r>
            <w:r w:rsidRPr="00C34D26">
              <w:t>л</w:t>
            </w:r>
            <w:r w:rsidR="00302B9F">
              <w:t>л</w:t>
            </w:r>
            <w:r w:rsidRPr="00C34D26">
              <w:t>ьная оценка целевого значения (О)</w:t>
            </w:r>
          </w:p>
        </w:tc>
      </w:tr>
      <w:tr w:rsidR="00DE5EFD" w:rsidRPr="00C34D26" w:rsidTr="00F76FEC">
        <w:tc>
          <w:tcPr>
            <w:tcW w:w="709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center"/>
            </w:pPr>
            <w:r w:rsidRPr="00C34D26"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5EFD" w:rsidRPr="00247707" w:rsidRDefault="004D19AB" w:rsidP="002042FC">
            <w:pPr>
              <w:jc w:val="both"/>
            </w:pPr>
            <w:r>
              <w:t xml:space="preserve">Показатели соблюде-ния </w:t>
            </w:r>
            <w:r w:rsidR="00DE5EFD" w:rsidRPr="00247707">
              <w:t xml:space="preserve">бюджетного </w:t>
            </w:r>
            <w:r w:rsidR="006A64B1">
              <w:t>зако</w:t>
            </w:r>
            <w:r>
              <w:t>-но</w:t>
            </w:r>
            <w:r w:rsidR="006A64B1">
              <w:t>да</w:t>
            </w:r>
            <w:r w:rsidR="00DE5EFD" w:rsidRPr="00247707">
              <w:t>тельства при осу</w:t>
            </w:r>
            <w:r>
              <w:t>-</w:t>
            </w:r>
            <w:r w:rsidR="00DE5EFD" w:rsidRPr="00247707">
              <w:t>ществлении бюджетно</w:t>
            </w:r>
            <w:r>
              <w:t>-</w:t>
            </w:r>
            <w:r w:rsidR="00DE5EFD" w:rsidRPr="00247707">
              <w:t>го процесса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</w:pPr>
          </w:p>
        </w:tc>
      </w:tr>
      <w:tr w:rsidR="00DE5EFD" w:rsidRPr="00C34D26" w:rsidTr="00F76FEC">
        <w:tc>
          <w:tcPr>
            <w:tcW w:w="709" w:type="dxa"/>
            <w:tcBorders>
              <w:bottom w:val="single" w:sz="4" w:space="0" w:color="auto"/>
            </w:tcBorders>
          </w:tcPr>
          <w:p w:rsidR="00DE5EFD" w:rsidRPr="00180BAE" w:rsidRDefault="00DE5EFD" w:rsidP="001E0BA0">
            <w:pPr>
              <w:jc w:val="center"/>
            </w:pPr>
            <w:r w:rsidRPr="00C34D26">
              <w:t>1.1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</w:pPr>
            <w:r w:rsidRPr="00C34D26">
              <w:t>Соблюдение требова</w:t>
            </w:r>
            <w:r w:rsidR="004D19AB">
              <w:t>-</w:t>
            </w:r>
            <w:r w:rsidRPr="00C34D26">
              <w:t>ний статьи 92.1 Бюд</w:t>
            </w:r>
            <w:r w:rsidR="004D19AB">
              <w:t>-</w:t>
            </w:r>
            <w:r w:rsidRPr="00C34D26">
              <w:t>жетного кодекса Рос</w:t>
            </w:r>
            <w:r w:rsidR="004D19AB">
              <w:t>-</w:t>
            </w:r>
            <w:r w:rsidRPr="00C34D26">
              <w:t xml:space="preserve">сийской Федерации по предельному объему дефицита </w:t>
            </w:r>
            <w:r>
              <w:t>местного бюджета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  <w:rPr>
                <w:lang w:val="en-US"/>
              </w:rPr>
            </w:pPr>
            <w:r w:rsidRPr="00C34D26">
              <w:rPr>
                <w:lang w:val="en-US"/>
              </w:rPr>
              <w:t>P</w:t>
            </w:r>
            <w:r w:rsidRPr="00C34D26">
              <w:rPr>
                <w:vertAlign w:val="subscript"/>
                <w:lang w:val="en-US"/>
              </w:rPr>
              <w:t>1i</w:t>
            </w:r>
            <w:r w:rsidRPr="00C34D26">
              <w:rPr>
                <w:lang w:val="en-US"/>
              </w:rPr>
              <w:t>= A</w:t>
            </w:r>
            <w:r w:rsidRPr="00C34D26">
              <w:rPr>
                <w:vertAlign w:val="subscript"/>
                <w:lang w:val="en-US"/>
              </w:rPr>
              <w:t xml:space="preserve">i </w:t>
            </w:r>
            <w:r w:rsidRPr="00C34D26">
              <w:rPr>
                <w:lang w:val="en-US"/>
              </w:rPr>
              <w:t>/(</w:t>
            </w:r>
            <w:r w:rsidRPr="00C34D26">
              <w:t>Д</w:t>
            </w:r>
            <w:r w:rsidRPr="00C34D26">
              <w:rPr>
                <w:vertAlign w:val="subscript"/>
                <w:lang w:val="en-US"/>
              </w:rPr>
              <w:t>i</w:t>
            </w:r>
            <w:r w:rsidR="009802CB" w:rsidRPr="009802CB">
              <w:rPr>
                <w:vertAlign w:val="subscript"/>
                <w:lang w:val="en-US"/>
              </w:rPr>
              <w:t xml:space="preserve"> </w:t>
            </w:r>
            <w:r w:rsidRPr="00C34D26">
              <w:rPr>
                <w:vertAlign w:val="subscript"/>
                <w:lang w:val="en-US"/>
              </w:rPr>
              <w:t xml:space="preserve"> </w:t>
            </w:r>
            <w:r w:rsidR="0079274F" w:rsidRPr="0079274F">
              <w:rPr>
                <w:lang w:val="en-US"/>
              </w:rPr>
              <w:t>–</w:t>
            </w:r>
            <w:r w:rsidR="009802CB" w:rsidRPr="009802CB">
              <w:rPr>
                <w:lang w:val="en-US"/>
              </w:rPr>
              <w:t xml:space="preserve"> </w:t>
            </w:r>
            <w:r w:rsidRPr="00C34D26">
              <w:t>Г</w:t>
            </w:r>
            <w:r w:rsidRPr="00C34D26">
              <w:rPr>
                <w:vertAlign w:val="subscript"/>
                <w:lang w:val="en-US"/>
              </w:rPr>
              <w:t xml:space="preserve">i </w:t>
            </w:r>
            <w:r w:rsidR="0079274F" w:rsidRPr="0079274F">
              <w:rPr>
                <w:lang w:val="en-US"/>
              </w:rPr>
              <w:t>–</w:t>
            </w:r>
            <w:r w:rsidRPr="00C34D26">
              <w:rPr>
                <w:lang w:val="en-US"/>
              </w:rPr>
              <w:t xml:space="preserve"> </w:t>
            </w:r>
            <w:r w:rsidRPr="00C34D26">
              <w:t>Н</w:t>
            </w:r>
            <w:r w:rsidRPr="00C34D26">
              <w:rPr>
                <w:vertAlign w:val="subscript"/>
                <w:lang w:val="en-US"/>
              </w:rPr>
              <w:t xml:space="preserve"> i</w:t>
            </w:r>
            <w:r w:rsidRPr="00C34D26">
              <w:rPr>
                <w:lang w:val="en-US"/>
              </w:rPr>
              <w:t xml:space="preserve">), </w:t>
            </w:r>
            <w:r w:rsidRPr="00C34D26">
              <w:t>где</w:t>
            </w:r>
            <w:r w:rsidRPr="00C34D26">
              <w:rPr>
                <w:lang w:val="en-US"/>
              </w:rPr>
              <w:t>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 xml:space="preserve">– фактический размер  дефицита бюджета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(городского округа) на конец отчет</w:t>
            </w:r>
            <w:r w:rsidR="007A0B86">
              <w:t>-</w:t>
            </w:r>
            <w:r w:rsidRPr="00C34D26">
              <w:t>ного периода;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Д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 xml:space="preserve">– фактический объем доходов бюджета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(городского округа) на конец отчет</w:t>
            </w:r>
            <w:r w:rsidR="007A0B86">
              <w:t>-</w:t>
            </w:r>
            <w:r w:rsidRPr="00C34D26">
              <w:t>ного периода;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Г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фактический объем безвоз</w:t>
            </w:r>
            <w:r w:rsidR="007A0B86">
              <w:t>-</w:t>
            </w:r>
            <w:r w:rsidRPr="00C34D26">
              <w:t xml:space="preserve">мездных поступлений    </w:t>
            </w:r>
            <w:r w:rsidRPr="00C34D26">
              <w:rPr>
                <w:lang w:val="en-US"/>
              </w:rPr>
              <w:t>i</w:t>
            </w:r>
            <w:r w:rsidRPr="00C34D26">
              <w:t>-го муни</w:t>
            </w:r>
            <w:r w:rsidR="007A0B86">
              <w:t>-</w:t>
            </w:r>
            <w:r w:rsidRPr="00C34D26">
              <w:t>ципального района (городского округа) на конец отчетного периода;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Нi – фактич</w:t>
            </w:r>
            <w:r w:rsidR="007A0B86">
              <w:t>еское поступ</w:t>
            </w:r>
            <w:r w:rsidRPr="00C34D26">
              <w:t>ление нало</w:t>
            </w:r>
            <w:r w:rsidR="007A0B86">
              <w:t>-</w:t>
            </w:r>
            <w:r w:rsidRPr="00C34D26">
              <w:t>говых доходов по дополнительным нормативам отчислений i-го муници</w:t>
            </w:r>
            <w:r w:rsidR="007A0B86">
              <w:t>-паль</w:t>
            </w:r>
            <w:r w:rsidRPr="00C34D26">
              <w:t>ного района (городского округа) на конец отчетного периода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1</w:t>
            </w:r>
            <w:r w:rsidRPr="00C34D26">
              <w:t>=1, если</w:t>
            </w:r>
          </w:p>
          <w:p w:rsidR="00DE5EFD" w:rsidRPr="00C34D26" w:rsidRDefault="00DE5EFD" w:rsidP="00EA373A">
            <w:r w:rsidRPr="00C34D26">
              <w:t>Р</w:t>
            </w:r>
            <w:r w:rsidRPr="00C34D26">
              <w:rPr>
                <w:vertAlign w:val="subscript"/>
              </w:rPr>
              <w:t>1</w:t>
            </w:r>
            <w:r w:rsidRPr="00C34D26">
              <w:t>&lt;=0,10</w:t>
            </w:r>
            <w:r w:rsidRPr="00C34D26">
              <w:rPr>
                <w:vertAlign w:val="superscript"/>
              </w:rPr>
              <w:t>1</w:t>
            </w:r>
            <w:r w:rsidRPr="00C34D26">
              <w:t>(0,05</w:t>
            </w:r>
            <w:r w:rsidR="00F76FEC">
              <w:rPr>
                <w:vertAlign w:val="superscript"/>
              </w:rPr>
              <w:t xml:space="preserve">1, </w:t>
            </w:r>
            <w:r w:rsidRPr="00C34D26">
              <w:rPr>
                <w:vertAlign w:val="superscript"/>
              </w:rPr>
              <w:t>2</w:t>
            </w:r>
            <w:r w:rsidRPr="00C34D26">
              <w:t>);</w:t>
            </w:r>
          </w:p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1</w:t>
            </w:r>
            <w:r w:rsidRPr="00C34D26">
              <w:t xml:space="preserve">=0, если                 </w:t>
            </w:r>
          </w:p>
          <w:p w:rsidR="00DE5EFD" w:rsidRPr="00C34D26" w:rsidRDefault="00DE5EFD" w:rsidP="00EA373A">
            <w:r w:rsidRPr="00C34D26">
              <w:t>Р</w:t>
            </w:r>
            <w:r w:rsidRPr="00C34D26">
              <w:rPr>
                <w:vertAlign w:val="subscript"/>
              </w:rPr>
              <w:t>1</w:t>
            </w:r>
            <w:r w:rsidRPr="00C34D26">
              <w:t>&gt;0,10</w:t>
            </w:r>
            <w:r w:rsidRPr="00C34D26">
              <w:rPr>
                <w:vertAlign w:val="superscript"/>
              </w:rPr>
              <w:t>1</w:t>
            </w:r>
            <w:r w:rsidRPr="00C34D26">
              <w:t>(0,05</w:t>
            </w:r>
            <w:r w:rsidRPr="00C34D26">
              <w:rPr>
                <w:vertAlign w:val="superscript"/>
              </w:rPr>
              <w:t>1, 2</w:t>
            </w:r>
            <w:r w:rsidRPr="00C34D26">
              <w:t>)</w:t>
            </w:r>
          </w:p>
        </w:tc>
      </w:tr>
      <w:tr w:rsidR="00DE5EFD" w:rsidRPr="00C34D26" w:rsidTr="00F76FEC">
        <w:tc>
          <w:tcPr>
            <w:tcW w:w="709" w:type="dxa"/>
            <w:tcBorders>
              <w:bottom w:val="single" w:sz="4" w:space="0" w:color="auto"/>
            </w:tcBorders>
          </w:tcPr>
          <w:p w:rsidR="00DE5EFD" w:rsidRPr="00180BAE" w:rsidRDefault="00DE5EFD" w:rsidP="001E0BA0">
            <w:pPr>
              <w:jc w:val="center"/>
            </w:pPr>
            <w:r w:rsidRPr="00C34D26">
              <w:t>1.2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</w:pPr>
            <w:r w:rsidRPr="00C34D26">
              <w:t>Соблюдение требова</w:t>
            </w:r>
            <w:r w:rsidR="004D19AB">
              <w:t>-</w:t>
            </w:r>
            <w:r w:rsidRPr="00C34D26">
              <w:t>ний статьи 107 Бюд</w:t>
            </w:r>
            <w:r w:rsidR="004D19AB">
              <w:t>-</w:t>
            </w:r>
            <w:r w:rsidRPr="00C34D26">
              <w:t>жетного кодекса Российской Федерац</w:t>
            </w:r>
            <w:r w:rsidR="004D19AB">
              <w:t>ии по предельному объему муници</w:t>
            </w:r>
            <w:r w:rsidRPr="00C34D26">
              <w:t>пального долга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  <w:rPr>
                <w:lang w:val="en-US"/>
              </w:rPr>
            </w:pPr>
            <w:r w:rsidRPr="00C34D26">
              <w:t>Р</w:t>
            </w:r>
            <w:r w:rsidRPr="00C34D26">
              <w:rPr>
                <w:vertAlign w:val="subscript"/>
                <w:lang w:val="en-US"/>
              </w:rPr>
              <w:t>2i</w:t>
            </w:r>
            <w:r w:rsidRPr="00C34D26">
              <w:rPr>
                <w:lang w:val="en-US"/>
              </w:rPr>
              <w:t xml:space="preserve"> =</w:t>
            </w: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lang w:val="en-US"/>
              </w:rPr>
              <w:t xml:space="preserve"> /( </w:t>
            </w:r>
            <w:r w:rsidRPr="00C34D26">
              <w:t>Б</w:t>
            </w:r>
            <w:r w:rsidRPr="00C34D26">
              <w:rPr>
                <w:lang w:val="en-US"/>
              </w:rPr>
              <w:t xml:space="preserve"> </w:t>
            </w:r>
            <w:r w:rsidRPr="00C34D26">
              <w:rPr>
                <w:vertAlign w:val="subscript"/>
                <w:lang w:val="en-US"/>
              </w:rPr>
              <w:t xml:space="preserve">i </w:t>
            </w:r>
            <w:r w:rsidR="009802CB" w:rsidRPr="009802CB">
              <w:rPr>
                <w:lang w:val="en-US"/>
              </w:rPr>
              <w:t>–</w:t>
            </w:r>
            <w:r w:rsidRPr="00C34D26">
              <w:rPr>
                <w:lang w:val="en-US"/>
              </w:rPr>
              <w:t xml:space="preserve"> B</w:t>
            </w:r>
            <w:r w:rsidRPr="00C34D26">
              <w:rPr>
                <w:vertAlign w:val="subscript"/>
                <w:lang w:val="en-US"/>
              </w:rPr>
              <w:t xml:space="preserve">i </w:t>
            </w:r>
            <w:r w:rsidR="009802CB" w:rsidRPr="009802CB">
              <w:rPr>
                <w:lang w:val="en-US"/>
              </w:rPr>
              <w:t>–</w:t>
            </w:r>
            <w:r w:rsidRPr="00C34D26">
              <w:rPr>
                <w:lang w:val="en-US"/>
              </w:rPr>
              <w:t xml:space="preserve"> </w:t>
            </w:r>
            <w:r w:rsidRPr="00C34D26">
              <w:t>Н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lang w:val="en-US"/>
              </w:rPr>
              <w:t xml:space="preserve">), </w:t>
            </w:r>
            <w:r w:rsidRPr="00C34D26">
              <w:t>где</w:t>
            </w:r>
            <w:r w:rsidRPr="00C34D26">
              <w:rPr>
                <w:lang w:val="en-US"/>
              </w:rPr>
              <w:t>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фактический объем муници</w:t>
            </w:r>
            <w:r w:rsidR="007A0B86">
              <w:t>-</w:t>
            </w:r>
            <w:r w:rsidRPr="00C34D26">
              <w:t xml:space="preserve">пального долга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(городского округа) на конец отчетного периода;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уточненный годовой план дохо</w:t>
            </w:r>
            <w:r w:rsidR="007A0B86">
              <w:t>-</w:t>
            </w:r>
            <w:r w:rsidRPr="00C34D26">
              <w:t xml:space="preserve">дов бюджета </w:t>
            </w:r>
            <w:r w:rsidRPr="00C34D26">
              <w:rPr>
                <w:lang w:val="en-US"/>
              </w:rPr>
              <w:t>i</w:t>
            </w:r>
            <w:r w:rsidR="007A0B86">
              <w:t xml:space="preserve">-го </w:t>
            </w:r>
            <w:r w:rsidRPr="00C34D26">
              <w:t>муниципального района (городского округа) на конец отчетного периода</w:t>
            </w:r>
            <w:r w:rsidR="007A0B86">
              <w:t xml:space="preserve"> </w:t>
            </w:r>
            <w:r w:rsidRPr="00C34D26">
              <w:t>(по итогам  отчет</w:t>
            </w:r>
            <w:r w:rsidR="007A0B86">
              <w:t>-</w:t>
            </w:r>
            <w:r w:rsidRPr="00C34D26">
              <w:t>но</w:t>
            </w:r>
            <w:r w:rsidR="007A0B86">
              <w:t xml:space="preserve">го года </w:t>
            </w:r>
            <w:r w:rsidRPr="00C34D26">
              <w:t>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фактическое поступле</w:t>
            </w:r>
            <w:r w:rsidR="007A0B86">
              <w:t>-</w:t>
            </w:r>
            <w:r w:rsidRPr="00C34D26">
              <w:t xml:space="preserve">ние доходов бюджета </w:t>
            </w:r>
            <w:r w:rsidRPr="00C34D26">
              <w:rPr>
                <w:lang w:val="en-US"/>
              </w:rPr>
              <w:t>i</w:t>
            </w:r>
            <w:r w:rsidR="007A0B86">
              <w:t xml:space="preserve">-го </w:t>
            </w:r>
            <w:r w:rsidRPr="00C34D26">
              <w:t>муници</w:t>
            </w:r>
            <w:r w:rsidR="007A0B86">
              <w:t>-</w:t>
            </w:r>
            <w:r w:rsidRPr="00C34D26">
              <w:t>пального района (городского округа) за отчетный год);</w:t>
            </w:r>
          </w:p>
          <w:p w:rsidR="00DE5EFD" w:rsidRPr="00C34D26" w:rsidRDefault="00DE5EFD" w:rsidP="001E0BA0">
            <w:pPr>
              <w:jc w:val="both"/>
            </w:pP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уточненный годовой план без</w:t>
            </w:r>
            <w:r w:rsidR="007A0B86">
              <w:t>-</w:t>
            </w:r>
            <w:r w:rsidRPr="00C34D26">
              <w:lastRenderedPageBreak/>
              <w:t xml:space="preserve">возмездных поступлений   </w:t>
            </w:r>
            <w:r w:rsidRPr="00C34D26">
              <w:rPr>
                <w:lang w:val="en-US"/>
              </w:rPr>
              <w:t>i</w:t>
            </w:r>
            <w:r w:rsidRPr="00C34D26">
              <w:t>-го муни</w:t>
            </w:r>
            <w:r w:rsidR="007A0B86">
              <w:t>-</w:t>
            </w:r>
            <w:r w:rsidRPr="00C34D26">
              <w:t xml:space="preserve">ципального района (городского округа) на конец отчетного периода </w:t>
            </w:r>
          </w:p>
          <w:p w:rsidR="00DE5EFD" w:rsidRPr="00C34D26" w:rsidRDefault="00DE5EFD" w:rsidP="001E0BA0">
            <w:pPr>
              <w:jc w:val="both"/>
            </w:pPr>
            <w:r w:rsidRPr="00C34D26">
              <w:t>(по итогам  отчетного года</w:t>
            </w:r>
            <w:r w:rsidR="00F142EF">
              <w:t xml:space="preserve"> </w:t>
            </w: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фак</w:t>
            </w:r>
            <w:r w:rsidR="00F142EF">
              <w:t>-</w:t>
            </w:r>
            <w:r w:rsidRPr="00C34D26">
              <w:t>тическое исполнение  безвозмездных поступлений</w:t>
            </w:r>
            <w:r w:rsidR="00F142EF">
              <w:t xml:space="preserve"> </w:t>
            </w:r>
            <w:r w:rsidRPr="00C34D26">
              <w:rPr>
                <w:lang w:val="en-US"/>
              </w:rPr>
              <w:t>i</w:t>
            </w:r>
            <w:r w:rsidR="00F142EF">
              <w:t xml:space="preserve">-го </w:t>
            </w:r>
            <w:r w:rsidRPr="00C34D26">
              <w:t>муниципального района (городского округа) за отчетный год);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Н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уточненный годовой план нало</w:t>
            </w:r>
            <w:r w:rsidR="00F142EF">
              <w:t>-</w:t>
            </w:r>
            <w:r w:rsidRPr="00C34D26">
              <w:t xml:space="preserve">говых доходов по дополнительным нормативам отчислений </w:t>
            </w:r>
            <w:r w:rsidRPr="00C34D26">
              <w:rPr>
                <w:lang w:val="en-US"/>
              </w:rPr>
              <w:t>i</w:t>
            </w:r>
            <w:r w:rsidRPr="00C34D26">
              <w:t>-го муници</w:t>
            </w:r>
            <w:r w:rsidR="00F142EF">
              <w:t>-паль</w:t>
            </w:r>
            <w:r w:rsidRPr="00C34D26">
              <w:t>ного района (городского округа) на конец отчетного периода (по итогам  отчетного года Н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факти</w:t>
            </w:r>
            <w:r w:rsidR="009802CB">
              <w:t>-</w:t>
            </w:r>
            <w:r w:rsidRPr="00C34D26">
              <w:t>ческое  исполнение налоговых дохо</w:t>
            </w:r>
            <w:r w:rsidR="00F142EF">
              <w:t>-</w:t>
            </w:r>
            <w:r w:rsidRPr="00C34D26">
              <w:t xml:space="preserve">дов по дополнительным нормативам отчислений </w:t>
            </w:r>
            <w:r w:rsidRPr="00C34D26">
              <w:rPr>
                <w:lang w:val="en-US"/>
              </w:rPr>
              <w:t>i</w:t>
            </w:r>
            <w:r w:rsidR="009802CB">
              <w:t>-го муниципаль</w:t>
            </w:r>
            <w:r w:rsidRPr="00C34D26">
              <w:t>ного района (городского округа) за отчет</w:t>
            </w:r>
            <w:r w:rsidR="00F142EF">
              <w:t>-</w:t>
            </w:r>
            <w:r w:rsidRPr="00C34D26">
              <w:t>ный год)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5EFD" w:rsidRPr="00C34D26" w:rsidRDefault="00DE5EFD" w:rsidP="00EA373A">
            <w:r w:rsidRPr="00C34D26">
              <w:lastRenderedPageBreak/>
              <w:t>О</w:t>
            </w:r>
            <w:r w:rsidRPr="00C34D26">
              <w:rPr>
                <w:vertAlign w:val="subscript"/>
              </w:rPr>
              <w:t>2</w:t>
            </w:r>
            <w:r w:rsidRPr="00C34D26">
              <w:t>=1, если Р</w:t>
            </w:r>
            <w:r w:rsidRPr="00C34D26">
              <w:rPr>
                <w:vertAlign w:val="subscript"/>
              </w:rPr>
              <w:t>2</w:t>
            </w:r>
            <w:r w:rsidRPr="00C34D26">
              <w:t>&lt;=1</w:t>
            </w:r>
            <w:r w:rsidRPr="00C34D26">
              <w:rPr>
                <w:vertAlign w:val="superscript"/>
              </w:rPr>
              <w:t>3</w:t>
            </w:r>
            <w:r w:rsidRPr="00C34D26">
              <w:t>(0,5</w:t>
            </w:r>
            <w:r w:rsidRPr="00C34D26">
              <w:rPr>
                <w:vertAlign w:val="superscript"/>
              </w:rPr>
              <w:t>2, 3</w:t>
            </w:r>
            <w:r w:rsidRPr="00C34D26">
              <w:t>);</w:t>
            </w:r>
          </w:p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2</w:t>
            </w:r>
            <w:r w:rsidRPr="00C34D26">
              <w:t>=0, если Р</w:t>
            </w:r>
            <w:r w:rsidRPr="00C34D26">
              <w:rPr>
                <w:vertAlign w:val="subscript"/>
              </w:rPr>
              <w:t>2</w:t>
            </w:r>
            <w:r w:rsidRPr="00C34D26">
              <w:t>&gt;1</w:t>
            </w:r>
            <w:r w:rsidRPr="00C34D26">
              <w:rPr>
                <w:vertAlign w:val="superscript"/>
              </w:rPr>
              <w:t>3</w:t>
            </w:r>
            <w:r w:rsidRPr="00C34D26">
              <w:t>(0,5</w:t>
            </w:r>
            <w:r w:rsidRPr="00C34D26">
              <w:rPr>
                <w:vertAlign w:val="superscript"/>
              </w:rPr>
              <w:t>2, 3</w:t>
            </w:r>
            <w:r w:rsidRPr="00C34D26">
              <w:t>)</w:t>
            </w:r>
          </w:p>
          <w:p w:rsidR="00DE5EFD" w:rsidRPr="00C34D26" w:rsidRDefault="00DE5EFD" w:rsidP="00EA373A"/>
        </w:tc>
      </w:tr>
      <w:tr w:rsidR="00DE5EFD" w:rsidRPr="00C34D26" w:rsidTr="00F76FEC">
        <w:tc>
          <w:tcPr>
            <w:tcW w:w="709" w:type="dxa"/>
            <w:tcBorders>
              <w:bottom w:val="single" w:sz="4" w:space="0" w:color="auto"/>
            </w:tcBorders>
          </w:tcPr>
          <w:p w:rsidR="00DE5EFD" w:rsidRPr="00180BAE" w:rsidRDefault="00DE5EFD" w:rsidP="001E0BA0">
            <w:pPr>
              <w:jc w:val="center"/>
            </w:pPr>
            <w:r w:rsidRPr="00C34D26">
              <w:lastRenderedPageBreak/>
              <w:t>1.3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</w:pPr>
            <w:r w:rsidRPr="00C34D26">
              <w:t>Соблюдение верхнего предела  муниципаль</w:t>
            </w:r>
            <w:r w:rsidR="004D19AB">
              <w:t>-</w:t>
            </w:r>
            <w:r w:rsidRPr="00C34D26">
              <w:t>ного долга, установ</w:t>
            </w:r>
            <w:r w:rsidR="004D19AB">
              <w:t>-</w:t>
            </w:r>
            <w:r w:rsidRPr="00C34D26">
              <w:t xml:space="preserve">ленного решением о бюджете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3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/</w:t>
            </w: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>, 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фактический объем муници</w:t>
            </w:r>
            <w:r w:rsidR="00642F02">
              <w:t>-</w:t>
            </w:r>
            <w:r w:rsidRPr="00C34D26">
              <w:t xml:space="preserve">пального долга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(городского округа) на конец отчетного года;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верхний предел муниципаль</w:t>
            </w:r>
            <w:r w:rsidR="00642F02">
              <w:t>-</w:t>
            </w:r>
            <w:r w:rsidRPr="00C34D26">
              <w:t xml:space="preserve">ного долга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(городского округа)</w:t>
            </w:r>
            <w:r w:rsidR="00642F02">
              <w:t xml:space="preserve"> по</w:t>
            </w:r>
            <w:r w:rsidR="007521E0">
              <w:t xml:space="preserve"> сос-</w:t>
            </w:r>
            <w:r w:rsidR="00642F02">
              <w:t>тоянию</w:t>
            </w:r>
            <w:r w:rsidR="007521E0">
              <w:t xml:space="preserve"> на </w:t>
            </w:r>
            <w:r>
              <w:t>01 января</w:t>
            </w:r>
            <w:r w:rsidR="00642F02">
              <w:t xml:space="preserve"> го</w:t>
            </w:r>
            <w:r>
              <w:t>да</w:t>
            </w:r>
            <w:r w:rsidRPr="00C34D26">
              <w:t xml:space="preserve">, </w:t>
            </w:r>
            <w:r>
              <w:t>сле</w:t>
            </w:r>
            <w:r w:rsidR="007521E0">
              <w:t>-</w:t>
            </w:r>
            <w:r>
              <w:t xml:space="preserve">дующего за отчетным годом, </w:t>
            </w:r>
            <w:r w:rsidRPr="00C34D26">
              <w:t xml:space="preserve">установленный решением о бюджете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3</w:t>
            </w:r>
            <w:r w:rsidRPr="00C34D26">
              <w:t>=1, если Р</w:t>
            </w:r>
            <w:r w:rsidRPr="00C34D26">
              <w:rPr>
                <w:vertAlign w:val="subscript"/>
              </w:rPr>
              <w:t>3</w:t>
            </w:r>
            <w:r w:rsidRPr="00C34D26">
              <w:t>&lt;=1</w:t>
            </w:r>
            <w:r>
              <w:t>;</w:t>
            </w:r>
          </w:p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3</w:t>
            </w:r>
            <w:r w:rsidRPr="00C34D26">
              <w:t>=0, если Р</w:t>
            </w:r>
            <w:r w:rsidRPr="00C34D26">
              <w:rPr>
                <w:vertAlign w:val="subscript"/>
              </w:rPr>
              <w:t>3</w:t>
            </w:r>
            <w:r w:rsidRPr="00C34D26">
              <w:t xml:space="preserve"> &gt;1</w:t>
            </w:r>
          </w:p>
        </w:tc>
      </w:tr>
      <w:tr w:rsidR="00DE5EFD" w:rsidRPr="00C34D26" w:rsidTr="00F76FEC">
        <w:tc>
          <w:tcPr>
            <w:tcW w:w="709" w:type="dxa"/>
            <w:tcBorders>
              <w:bottom w:val="single" w:sz="4" w:space="0" w:color="auto"/>
            </w:tcBorders>
          </w:tcPr>
          <w:p w:rsidR="00DE5EFD" w:rsidRPr="00180BAE" w:rsidRDefault="00DE5EFD" w:rsidP="001E0BA0">
            <w:pPr>
              <w:jc w:val="center"/>
            </w:pPr>
            <w:r w:rsidRPr="00C34D26">
              <w:t>1.4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</w:pPr>
            <w:r w:rsidRPr="00C34D26">
              <w:t>Соблюдение требова</w:t>
            </w:r>
            <w:r w:rsidR="004D19AB">
              <w:t>-</w:t>
            </w:r>
            <w:r w:rsidRPr="00C34D26">
              <w:t>ний статьи 111 Бюд</w:t>
            </w:r>
            <w:r w:rsidR="004D19AB">
              <w:t>-</w:t>
            </w:r>
            <w:r w:rsidRPr="00C34D26">
              <w:t>жетного кодекса Рос</w:t>
            </w:r>
            <w:r w:rsidR="004D19AB">
              <w:t>-</w:t>
            </w:r>
            <w:r w:rsidRPr="00C34D26">
              <w:t>сийской Федерации по предельному объему расх</w:t>
            </w:r>
            <w:r>
              <w:t>одов на обслужи</w:t>
            </w:r>
            <w:r w:rsidR="004D19AB">
              <w:t>-</w:t>
            </w:r>
            <w:r>
              <w:t>вание муниципаль</w:t>
            </w:r>
            <w:r w:rsidRPr="00C34D26">
              <w:t xml:space="preserve">ного долга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4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/(Б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="00654635" w:rsidRPr="00C34D26">
              <w:t>–</w:t>
            </w:r>
            <w:r w:rsidRPr="00C34D26">
              <w:t xml:space="preserve"> </w:t>
            </w: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>),  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 xml:space="preserve">– фактический объем расходов на обслуживание муниципального долга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</w:t>
            </w:r>
            <w:r w:rsidR="007521E0">
              <w:t>-</w:t>
            </w:r>
            <w:r w:rsidRPr="00C34D26">
              <w:t>кого округа) на конец отчетного пе</w:t>
            </w:r>
            <w:r w:rsidR="007521E0">
              <w:t>-</w:t>
            </w:r>
            <w:r w:rsidRPr="00C34D26">
              <w:t>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фактический  объем расходов бюджета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(городского округа) на конец от</w:t>
            </w:r>
            <w:r w:rsidR="007521E0">
              <w:t>-</w:t>
            </w:r>
            <w:r w:rsidRPr="00C34D26">
              <w:t>четного периода;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фактический объем расходов </w:t>
            </w:r>
            <w:r w:rsidRPr="00C34D26">
              <w:rPr>
                <w:lang w:val="en-US"/>
              </w:rPr>
              <w:t>i</w:t>
            </w:r>
            <w:r w:rsidR="007521E0">
              <w:t>-го муниципального района (городского округа), осуществ</w:t>
            </w:r>
            <w:r w:rsidRPr="00C34D26">
              <w:t xml:space="preserve">ляемых за счет субвенций, предоставляемых из бюд-жетов другого уровня, на конец отчетного периода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64F8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4</w:t>
            </w:r>
            <w:r w:rsidRPr="00C34D26">
              <w:t xml:space="preserve">=1, </w:t>
            </w:r>
            <w:r w:rsidR="00EA373A">
              <w:t xml:space="preserve">если </w:t>
            </w:r>
          </w:p>
          <w:p w:rsidR="00DE5EFD" w:rsidRPr="00C34D26" w:rsidRDefault="00DE5EFD" w:rsidP="00EA373A">
            <w:r w:rsidRPr="00C34D26">
              <w:t>Р</w:t>
            </w:r>
            <w:r w:rsidRPr="00C34D26">
              <w:rPr>
                <w:vertAlign w:val="subscript"/>
              </w:rPr>
              <w:t>4</w:t>
            </w:r>
            <w:r w:rsidRPr="00C34D26">
              <w:t xml:space="preserve"> &lt;=0,15;</w:t>
            </w:r>
          </w:p>
          <w:p w:rsidR="002164F8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4</w:t>
            </w:r>
            <w:r w:rsidRPr="00C34D26">
              <w:t xml:space="preserve">=0, </w:t>
            </w:r>
            <w:r w:rsidR="00EA373A">
              <w:t>е</w:t>
            </w:r>
            <w:r w:rsidRPr="00C34D26">
              <w:t>с</w:t>
            </w:r>
            <w:r w:rsidR="00EA373A">
              <w:t xml:space="preserve">ли </w:t>
            </w:r>
          </w:p>
          <w:p w:rsidR="00DE5EFD" w:rsidRPr="00C34D26" w:rsidRDefault="00DE5EFD" w:rsidP="00EA373A">
            <w:r w:rsidRPr="00C34D26">
              <w:t>Р</w:t>
            </w:r>
            <w:r w:rsidRPr="00C34D26">
              <w:rPr>
                <w:vertAlign w:val="subscript"/>
              </w:rPr>
              <w:t>4</w:t>
            </w:r>
            <w:r w:rsidRPr="00C34D26">
              <w:t xml:space="preserve"> &gt;0,15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C34D26" w:rsidRDefault="00DE5EFD" w:rsidP="001E0BA0">
            <w:pPr>
              <w:jc w:val="center"/>
            </w:pPr>
            <w:r w:rsidRPr="00C34D26">
              <w:t xml:space="preserve">1.5 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</w:pPr>
            <w:r w:rsidRPr="00C34D26">
              <w:t>Соблюдение требова</w:t>
            </w:r>
            <w:r w:rsidR="004D19AB">
              <w:t>-</w:t>
            </w:r>
            <w:r w:rsidRPr="00C34D26">
              <w:t>ний статьи 106 Бюд</w:t>
            </w:r>
            <w:r w:rsidR="004D19AB">
              <w:t>-</w:t>
            </w:r>
            <w:r w:rsidRPr="00C34D26">
              <w:t>жетного кодекса Рос</w:t>
            </w:r>
            <w:r w:rsidR="004D19AB">
              <w:t>-</w:t>
            </w:r>
            <w:r w:rsidRPr="00C34D26">
              <w:t xml:space="preserve">сийской Федерации по </w:t>
            </w:r>
            <w:r w:rsidRPr="00C34D26">
              <w:lastRenderedPageBreak/>
              <w:t>предельному объему муниципальных заи</w:t>
            </w:r>
            <w:r w:rsidR="004D19AB">
              <w:t>-</w:t>
            </w:r>
            <w:r w:rsidRPr="00C34D26">
              <w:t xml:space="preserve">мствований </w:t>
            </w:r>
          </w:p>
        </w:tc>
        <w:tc>
          <w:tcPr>
            <w:tcW w:w="4111" w:type="dxa"/>
          </w:tcPr>
          <w:p w:rsidR="00DE5EFD" w:rsidRPr="00C34D26" w:rsidRDefault="00DE5EFD" w:rsidP="004B02BD">
            <w:pPr>
              <w:jc w:val="both"/>
            </w:pPr>
            <w:r w:rsidRPr="00C34D26">
              <w:lastRenderedPageBreak/>
              <w:t>Р</w:t>
            </w:r>
            <w:r w:rsidRPr="00C34D26">
              <w:rPr>
                <w:vertAlign w:val="subscript"/>
              </w:rPr>
              <w:t>5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/(Б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 xml:space="preserve"> + </w:t>
            </w: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>),  где:</w:t>
            </w:r>
          </w:p>
          <w:p w:rsidR="00DE5EFD" w:rsidRPr="00C34D26" w:rsidRDefault="00DE5EFD" w:rsidP="004B02BD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фактический объем заимство</w:t>
            </w:r>
            <w:r w:rsidR="007521E0">
              <w:t>-</w:t>
            </w:r>
            <w:r w:rsidRPr="00C34D26">
              <w:t xml:space="preserve">ваний </w:t>
            </w:r>
            <w:r w:rsidRPr="00C34D26">
              <w:rPr>
                <w:lang w:val="en-US"/>
              </w:rPr>
              <w:t>i</w:t>
            </w:r>
            <w:r w:rsidR="007521E0">
              <w:t>-го муниципального района (город</w:t>
            </w:r>
            <w:r w:rsidRPr="00C34D26">
              <w:t>ского округа) в отчетном году;</w:t>
            </w:r>
          </w:p>
          <w:p w:rsidR="00DE5EFD" w:rsidRPr="00C34D26" w:rsidRDefault="00DE5EFD" w:rsidP="004B02BD">
            <w:pPr>
              <w:jc w:val="both"/>
            </w:pPr>
            <w:r w:rsidRPr="00C34D26">
              <w:lastRenderedPageBreak/>
              <w:t>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фактический размер дефицита местного бюджета  </w:t>
            </w:r>
            <w:r w:rsidRPr="00C34D26">
              <w:rPr>
                <w:lang w:val="en-US"/>
              </w:rPr>
              <w:t>i</w:t>
            </w:r>
            <w:r w:rsidRPr="00C34D26">
              <w:t>-го муници</w:t>
            </w:r>
            <w:r w:rsidR="007521E0">
              <w:t>-</w:t>
            </w:r>
            <w:r w:rsidRPr="00C34D26">
              <w:t>пального района (городского округа) на конец отчетного года;</w:t>
            </w:r>
          </w:p>
          <w:p w:rsidR="00DE5EFD" w:rsidRPr="00C34D26" w:rsidRDefault="00DE5EFD" w:rsidP="004B02BD">
            <w:pPr>
              <w:jc w:val="both"/>
            </w:pP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фактическая сумма, направляемая в отчетном году на погашение долговых обязательств </w:t>
            </w:r>
            <w:r w:rsidR="007521E0">
              <w:t xml:space="preserve">   </w:t>
            </w:r>
            <w:r w:rsidRPr="00C34D26">
              <w:rPr>
                <w:lang w:val="en-US"/>
              </w:rPr>
              <w:t>i</w:t>
            </w:r>
            <w:r w:rsidR="007521E0">
              <w:t>-го муници</w:t>
            </w:r>
            <w:r w:rsidRPr="00C34D26">
              <w:t>пального района (городс</w:t>
            </w:r>
            <w:r w:rsidR="007521E0">
              <w:t>-</w:t>
            </w:r>
            <w:r w:rsidRPr="00C34D26">
              <w:t>кого округа)</w:t>
            </w:r>
          </w:p>
        </w:tc>
        <w:tc>
          <w:tcPr>
            <w:tcW w:w="2126" w:type="dxa"/>
          </w:tcPr>
          <w:p w:rsidR="002164F8" w:rsidRDefault="00DE5EFD" w:rsidP="00EA373A">
            <w:r w:rsidRPr="00C34D26">
              <w:lastRenderedPageBreak/>
              <w:t>О</w:t>
            </w:r>
            <w:r w:rsidRPr="00C34D26">
              <w:rPr>
                <w:vertAlign w:val="subscript"/>
              </w:rPr>
              <w:t>5</w:t>
            </w:r>
            <w:r w:rsidRPr="00C34D26">
              <w:t xml:space="preserve">=1, если   </w:t>
            </w:r>
          </w:p>
          <w:p w:rsidR="00DE5EFD" w:rsidRPr="00C34D26" w:rsidRDefault="00DE5EFD" w:rsidP="00EA373A">
            <w:r w:rsidRPr="00C34D26">
              <w:t>Р</w:t>
            </w:r>
            <w:r w:rsidRPr="00C34D26">
              <w:rPr>
                <w:vertAlign w:val="subscript"/>
              </w:rPr>
              <w:t>5</w:t>
            </w:r>
            <w:r w:rsidRPr="00C34D26">
              <w:t xml:space="preserve"> &lt;=1;</w:t>
            </w:r>
          </w:p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5</w:t>
            </w:r>
            <w:r w:rsidRPr="00C34D26">
              <w:t>=0, если Р</w:t>
            </w:r>
            <w:r w:rsidRPr="00C34D26">
              <w:rPr>
                <w:vertAlign w:val="subscript"/>
              </w:rPr>
              <w:t>5</w:t>
            </w:r>
            <w:r w:rsidRPr="00C34D26">
              <w:t xml:space="preserve"> &gt;1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lastRenderedPageBreak/>
              <w:t>1.6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</w:pPr>
            <w:r w:rsidRPr="00C34D26">
              <w:t>Соблюдение установ</w:t>
            </w:r>
            <w:r w:rsidR="004D19AB">
              <w:t>-</w:t>
            </w:r>
            <w:r w:rsidRPr="00C34D26">
              <w:t>ленных Правительст</w:t>
            </w:r>
            <w:r w:rsidR="004D19AB">
              <w:t>-</w:t>
            </w:r>
            <w:r w:rsidRPr="00C34D26">
              <w:t>вом Кировской области нормативов формиро</w:t>
            </w:r>
            <w:r w:rsidR="004D19AB">
              <w:t>-</w:t>
            </w:r>
            <w:r w:rsidRPr="00C34D26">
              <w:t>вания расходов на содержание органов местного самоуправ</w:t>
            </w:r>
            <w:r w:rsidR="004D19AB">
              <w:t>-</w:t>
            </w:r>
            <w:r w:rsidRPr="00C34D26">
              <w:t xml:space="preserve">ления </w:t>
            </w:r>
          </w:p>
        </w:tc>
        <w:tc>
          <w:tcPr>
            <w:tcW w:w="4111" w:type="dxa"/>
          </w:tcPr>
          <w:p w:rsidR="00DE5EFD" w:rsidRPr="00C34D26" w:rsidRDefault="00DE5EFD" w:rsidP="004B02BD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6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/Б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,  где:</w:t>
            </w:r>
          </w:p>
          <w:p w:rsidR="00DE5EFD" w:rsidRPr="00C34D26" w:rsidRDefault="00DE5EFD" w:rsidP="004B02BD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уточненный план расходов на содерж</w:t>
            </w:r>
            <w:r w:rsidR="007521E0">
              <w:t>ание органов местного самоуправ</w:t>
            </w:r>
            <w:r w:rsidRPr="00C34D26">
              <w:t xml:space="preserve">ления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(городского округа) на конец отчетного периода;</w:t>
            </w:r>
          </w:p>
          <w:p w:rsidR="00DE5EFD" w:rsidRPr="00C34D26" w:rsidRDefault="00DE5EFD" w:rsidP="004B02BD">
            <w:pPr>
              <w:jc w:val="both"/>
            </w:pPr>
            <w:r w:rsidRPr="00C34D26">
              <w:t>Б</w:t>
            </w:r>
            <w:r w:rsidRPr="00C34D26">
              <w:rPr>
                <w:vertAlign w:val="subscript"/>
                <w:lang w:val="en-US"/>
              </w:rPr>
              <w:t>i</w:t>
            </w:r>
            <w:r>
              <w:t xml:space="preserve"> – утвержденный Правитель</w:t>
            </w:r>
            <w:r w:rsidRPr="00C34D26">
              <w:t>ством</w:t>
            </w:r>
            <w:r w:rsidR="00602C06">
              <w:t xml:space="preserve"> Кировской</w:t>
            </w:r>
            <w:r w:rsidRPr="00C34D26">
              <w:t xml:space="preserve"> области норматив формирования расходов на содержание органов местного самоуправления </w:t>
            </w:r>
            <w:r w:rsidRPr="00C34D26">
              <w:rPr>
                <w:lang w:val="en-US"/>
              </w:rPr>
              <w:t>i</w:t>
            </w:r>
            <w:r w:rsidRPr="00C34D26">
              <w:t>-го м</w:t>
            </w:r>
            <w:r w:rsidR="007521E0">
              <w:t>уници</w:t>
            </w:r>
            <w:r w:rsidRPr="00C34D26">
              <w:t>паль</w:t>
            </w:r>
            <w:r w:rsidR="007521E0">
              <w:t>-</w:t>
            </w:r>
            <w:r w:rsidRPr="00C34D26">
              <w:t>ного района (городского округа)</w:t>
            </w:r>
          </w:p>
        </w:tc>
        <w:tc>
          <w:tcPr>
            <w:tcW w:w="2126" w:type="dxa"/>
          </w:tcPr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6</w:t>
            </w:r>
            <w:r w:rsidRPr="00C34D26">
              <w:t>=1, если Р</w:t>
            </w:r>
            <w:r w:rsidRPr="00C34D26">
              <w:rPr>
                <w:vertAlign w:val="subscript"/>
              </w:rPr>
              <w:t>6</w:t>
            </w:r>
            <w:r w:rsidRPr="00C34D26">
              <w:t xml:space="preserve"> &lt;=1</w:t>
            </w:r>
            <w:r>
              <w:t>;</w:t>
            </w:r>
          </w:p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6</w:t>
            </w:r>
            <w:r w:rsidRPr="00C34D26">
              <w:t>=0, если Р</w:t>
            </w:r>
            <w:r w:rsidRPr="00C34D26">
              <w:rPr>
                <w:vertAlign w:val="subscript"/>
              </w:rPr>
              <w:t>6</w:t>
            </w:r>
            <w:r w:rsidRPr="00C34D26">
              <w:t xml:space="preserve"> &gt;1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t>1.7</w:t>
            </w:r>
          </w:p>
        </w:tc>
        <w:tc>
          <w:tcPr>
            <w:tcW w:w="2693" w:type="dxa"/>
          </w:tcPr>
          <w:p w:rsidR="00DE5EFD" w:rsidRPr="00C34D26" w:rsidRDefault="00DE5EFD" w:rsidP="004D19AB">
            <w:pPr>
              <w:jc w:val="both"/>
            </w:pPr>
            <w:r w:rsidRPr="00C34D26">
              <w:t>Наличие  в консолиди</w:t>
            </w:r>
            <w:r w:rsidR="004D19AB">
              <w:t>-</w:t>
            </w:r>
            <w:r w:rsidRPr="00C34D26">
              <w:t>рованном бюджете му</w:t>
            </w:r>
            <w:r w:rsidR="004D19AB">
              <w:t>-</w:t>
            </w:r>
            <w:r w:rsidRPr="00C34D26">
              <w:t>ниципального района поселений, не обеспе</w:t>
            </w:r>
            <w:r w:rsidR="004D19AB">
              <w:t>-</w:t>
            </w:r>
            <w:r w:rsidRPr="00C34D26">
              <w:t>чивших соблюдение установленных Прави</w:t>
            </w:r>
            <w:r w:rsidR="004D19AB">
              <w:t>-</w:t>
            </w:r>
            <w:r w:rsidRPr="00C34D26">
              <w:t>тельством Кировской области нормативов формирования расхо</w:t>
            </w:r>
            <w:r w:rsidR="004D19AB">
              <w:t>-</w:t>
            </w:r>
            <w:r w:rsidRPr="00C34D26">
              <w:t xml:space="preserve">дов на содержание органов местного </w:t>
            </w:r>
            <w:r w:rsidR="004D19AB">
              <w:t>са-</w:t>
            </w:r>
            <w:r w:rsidRPr="00C34D26">
              <w:t>моуправления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7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 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>, 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="007521E0">
              <w:t xml:space="preserve"> – наличие поселений, </w:t>
            </w:r>
            <w:r w:rsidRPr="00C34D26">
              <w:t>не обеспе</w:t>
            </w:r>
            <w:r w:rsidR="007521E0">
              <w:t>-</w:t>
            </w:r>
            <w:r w:rsidRPr="00C34D26">
              <w:t>чивших соб</w:t>
            </w:r>
            <w:r>
              <w:t>людение установленных Правитель</w:t>
            </w:r>
            <w:r w:rsidRPr="00C34D26">
              <w:t>ством Кировской области нормативов формирования расходов на содерж</w:t>
            </w:r>
            <w:r>
              <w:t>ание органов местного самоуправ</w:t>
            </w:r>
            <w:r w:rsidRPr="00C34D26">
              <w:t>ления, в консолидирован</w:t>
            </w:r>
            <w:r w:rsidR="007521E0">
              <w:t>-</w:t>
            </w:r>
            <w:r w:rsidRPr="00C34D26">
              <w:t xml:space="preserve">ном бюджете </w:t>
            </w:r>
            <w:r w:rsidRPr="00C34D26">
              <w:rPr>
                <w:lang w:val="en-US"/>
              </w:rPr>
              <w:t>i</w:t>
            </w:r>
            <w:r w:rsidRPr="00C34D26">
              <w:t xml:space="preserve">-го муниципального района на конец отчетного периода </w:t>
            </w:r>
          </w:p>
        </w:tc>
        <w:tc>
          <w:tcPr>
            <w:tcW w:w="2126" w:type="dxa"/>
          </w:tcPr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7</w:t>
            </w:r>
            <w:r w:rsidRPr="00C34D26">
              <w:t>=1, если Р</w:t>
            </w:r>
            <w:r w:rsidRPr="00C34D26">
              <w:rPr>
                <w:vertAlign w:val="subscript"/>
              </w:rPr>
              <w:t>7</w:t>
            </w:r>
            <w:r w:rsidRPr="00C34D26">
              <w:t xml:space="preserve"> =0;</w:t>
            </w:r>
          </w:p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7</w:t>
            </w:r>
            <w:r w:rsidRPr="00C34D26">
              <w:t>=0, если Р</w:t>
            </w:r>
            <w:r w:rsidRPr="00C34D26">
              <w:rPr>
                <w:vertAlign w:val="subscript"/>
              </w:rPr>
              <w:t>7</w:t>
            </w:r>
            <w:r w:rsidRPr="00C34D26">
              <w:t xml:space="preserve"> &gt;=1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t>2</w:t>
            </w:r>
          </w:p>
        </w:tc>
        <w:tc>
          <w:tcPr>
            <w:tcW w:w="2693" w:type="dxa"/>
          </w:tcPr>
          <w:p w:rsidR="00DE5EFD" w:rsidRPr="00247707" w:rsidRDefault="00DE5EFD" w:rsidP="001E0BA0">
            <w:pPr>
              <w:jc w:val="both"/>
            </w:pPr>
            <w:r w:rsidRPr="00247707">
              <w:t>Показатели, характери</w:t>
            </w:r>
            <w:r w:rsidR="007521E0">
              <w:t>-</w:t>
            </w:r>
            <w:r w:rsidRPr="00247707">
              <w:t>зующие качество уп</w:t>
            </w:r>
            <w:r w:rsidR="007521E0">
              <w:t>-</w:t>
            </w:r>
            <w:r w:rsidRPr="00247707">
              <w:t>равления долговыми обязательствами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</w:p>
        </w:tc>
        <w:tc>
          <w:tcPr>
            <w:tcW w:w="2126" w:type="dxa"/>
          </w:tcPr>
          <w:p w:rsidR="00DE5EFD" w:rsidRPr="00C34D26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t>2.1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</w:pPr>
            <w:r w:rsidRPr="00C34D26">
              <w:t>Сохранение на безопас</w:t>
            </w:r>
            <w:r w:rsidR="004D19AB">
              <w:t>-</w:t>
            </w:r>
            <w:r w:rsidRPr="00C34D26">
              <w:t xml:space="preserve">ном уровне долговой нагрузки 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8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 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/Б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>, 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фактический объем муниципаль</w:t>
            </w:r>
            <w:r w:rsidR="007521E0">
              <w:t xml:space="preserve">-ного долга </w:t>
            </w:r>
            <w:r w:rsidRPr="00C34D26">
              <w:rPr>
                <w:lang w:val="en-US"/>
              </w:rPr>
              <w:t>i</w:t>
            </w:r>
            <w:r w:rsidR="007521E0">
              <w:t xml:space="preserve">-го </w:t>
            </w:r>
            <w:r w:rsidRPr="00C34D26">
              <w:t>муниципального района (городского округа) на конец отчетного года;</w:t>
            </w:r>
          </w:p>
          <w:p w:rsidR="00DE5EFD" w:rsidRDefault="00DE5EFD" w:rsidP="001E0BA0">
            <w:pPr>
              <w:jc w:val="both"/>
            </w:pPr>
            <w:r w:rsidRPr="00C34D26">
              <w:t>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</w:t>
            </w:r>
            <w:r w:rsidRPr="00C34D26">
              <w:rPr>
                <w:spacing w:val="3"/>
              </w:rPr>
              <w:t xml:space="preserve"> фактический объем доходов бюджета за отчетный год </w:t>
            </w:r>
            <w:r w:rsidRPr="00C34D26">
              <w:t xml:space="preserve">в </w:t>
            </w:r>
            <w:r w:rsidRPr="00C34D26">
              <w:rPr>
                <w:lang w:val="en-US"/>
              </w:rPr>
              <w:t>i</w:t>
            </w:r>
            <w:r w:rsidRPr="00C34D26">
              <w:t>-м муни</w:t>
            </w:r>
            <w:r w:rsidR="007521E0">
              <w:t>-</w:t>
            </w:r>
            <w:r w:rsidRPr="00C34D26">
              <w:t>ципальном районе (городском окру</w:t>
            </w:r>
            <w:r w:rsidR="007521E0">
              <w:t>-</w:t>
            </w:r>
            <w:r w:rsidRPr="00C34D26">
              <w:t>ге) без учета безвозмездных поступ</w:t>
            </w:r>
            <w:r w:rsidR="007521E0">
              <w:t>-</w:t>
            </w:r>
            <w:r w:rsidRPr="00C34D26">
              <w:t>лений и налоговых доходов по дополнительным нормативам отчис</w:t>
            </w:r>
            <w:r w:rsidR="007521E0">
              <w:t>-</w:t>
            </w:r>
            <w:r w:rsidRPr="00C34D26">
              <w:t>лений</w:t>
            </w:r>
          </w:p>
          <w:p w:rsidR="007521E0" w:rsidRPr="00C34D26" w:rsidRDefault="007521E0" w:rsidP="001E0BA0">
            <w:pPr>
              <w:jc w:val="both"/>
            </w:pPr>
          </w:p>
        </w:tc>
        <w:tc>
          <w:tcPr>
            <w:tcW w:w="2126" w:type="dxa"/>
          </w:tcPr>
          <w:p w:rsidR="00DE5EFD" w:rsidRPr="00C34D26" w:rsidRDefault="00DE5EFD" w:rsidP="00EA373A">
            <w:pPr>
              <w:ind w:right="-108"/>
            </w:pPr>
            <w:r w:rsidRPr="00C34D26">
              <w:t>О</w:t>
            </w:r>
            <w:r w:rsidRPr="00C34D26">
              <w:rPr>
                <w:vertAlign w:val="subscript"/>
              </w:rPr>
              <w:t>8</w:t>
            </w:r>
            <w:r w:rsidRPr="00C34D26">
              <w:t>=0, если Р</w:t>
            </w:r>
            <w:r w:rsidRPr="00C34D26">
              <w:rPr>
                <w:vertAlign w:val="subscript"/>
              </w:rPr>
              <w:t>8</w:t>
            </w:r>
            <w:r w:rsidRPr="00C34D26">
              <w:t>&lt;=0,7</w:t>
            </w:r>
            <w:r w:rsidRPr="00C34D26">
              <w:rPr>
                <w:vertAlign w:val="superscript"/>
              </w:rPr>
              <w:t>3</w:t>
            </w:r>
            <w:r w:rsidRPr="00C34D26">
              <w:t>(0,4</w:t>
            </w:r>
            <w:r w:rsidRPr="00C34D26">
              <w:rPr>
                <w:vertAlign w:val="superscript"/>
              </w:rPr>
              <w:t>2, 3</w:t>
            </w:r>
            <w:r w:rsidRPr="00C34D26">
              <w:t>);</w:t>
            </w:r>
          </w:p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8</w:t>
            </w:r>
            <w:r w:rsidRPr="00C34D26">
              <w:t>=</w:t>
            </w:r>
            <w:r w:rsidR="006F4CF4">
              <w:t xml:space="preserve"> </w:t>
            </w:r>
            <w:r w:rsidR="00654635">
              <w:t xml:space="preserve"> </w:t>
            </w:r>
            <w:r w:rsidR="00654635" w:rsidRPr="00C34D26">
              <w:t>–</w:t>
            </w:r>
            <w:r w:rsidR="00654635">
              <w:t xml:space="preserve"> </w:t>
            </w:r>
            <w:r w:rsidRPr="00C34D26">
              <w:t>1, если Р</w:t>
            </w:r>
            <w:r w:rsidRPr="00C34D26">
              <w:rPr>
                <w:vertAlign w:val="subscript"/>
              </w:rPr>
              <w:t>8</w:t>
            </w:r>
            <w:r w:rsidRPr="00C34D26">
              <w:t>&gt;0,7</w:t>
            </w:r>
            <w:r w:rsidRPr="00C34D26">
              <w:rPr>
                <w:vertAlign w:val="superscript"/>
              </w:rPr>
              <w:t>3</w:t>
            </w:r>
            <w:r w:rsidRPr="00C34D26">
              <w:t>(0,4</w:t>
            </w:r>
            <w:r w:rsidRPr="00C34D26">
              <w:rPr>
                <w:vertAlign w:val="superscript"/>
              </w:rPr>
              <w:t>2, 3</w:t>
            </w:r>
            <w:r w:rsidRPr="00C34D26">
              <w:t>)</w:t>
            </w:r>
          </w:p>
          <w:p w:rsidR="00DE5EFD" w:rsidRPr="00C34D26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lastRenderedPageBreak/>
              <w:t>2.2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</w:pPr>
            <w:r w:rsidRPr="00C34D26">
              <w:t>Отсутствие просро</w:t>
            </w:r>
            <w:r w:rsidR="004D19AB">
              <w:t>-</w:t>
            </w:r>
            <w:r w:rsidRPr="00C34D26">
              <w:t>ченной задолженности по исполнению долго</w:t>
            </w:r>
            <w:r w:rsidR="004D19AB">
              <w:t>-</w:t>
            </w:r>
            <w:r w:rsidRPr="00C34D26">
              <w:t xml:space="preserve">вых обязательств 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9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+ 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 xml:space="preserve">+ </w:t>
            </w: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+ Д</w:t>
            </w:r>
            <w:r w:rsidRPr="00C34D26">
              <w:rPr>
                <w:vertAlign w:val="subscript"/>
                <w:lang w:val="en-US"/>
              </w:rPr>
              <w:t>i</w:t>
            </w:r>
            <w:r w:rsidR="007521E0">
              <w:t xml:space="preserve">, </w:t>
            </w:r>
            <w:r w:rsidRPr="00C34D26">
              <w:t>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="007521E0">
              <w:t>– просроченная задолжен</w:t>
            </w:r>
            <w:r w:rsidRPr="00C34D26">
              <w:t xml:space="preserve">ность по ценным бумагам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</w:t>
            </w:r>
            <w:r w:rsidR="007521E0">
              <w:t>-</w:t>
            </w:r>
            <w:r w:rsidRPr="00C34D26">
              <w:t>ного района (городского округа) на конец отчетного периода;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="007521E0">
              <w:t>– просроченная задолжен</w:t>
            </w:r>
            <w:r w:rsidRPr="00C34D26">
              <w:t xml:space="preserve">ность по бюджетным кредитам, привлеченным в местный бюджет </w:t>
            </w:r>
            <w:r w:rsidRPr="00C34D26">
              <w:rPr>
                <w:lang w:val="en-US"/>
              </w:rPr>
              <w:t>i</w:t>
            </w:r>
            <w:r w:rsidRPr="00C34D26">
              <w:t>-м муници</w:t>
            </w:r>
            <w:r w:rsidR="007521E0">
              <w:t>-</w:t>
            </w:r>
            <w:r w:rsidRPr="00C34D26">
              <w:t>пальным районом (городским окру</w:t>
            </w:r>
            <w:r w:rsidR="007521E0">
              <w:t>-</w:t>
            </w:r>
            <w:r w:rsidRPr="00C34D26">
              <w:t>гом), на конец отчетного периода;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rPr>
                <w:lang w:val="en-US"/>
              </w:rPr>
              <w:t>B</w:t>
            </w:r>
            <w:r w:rsidRPr="00C34D26">
              <w:rPr>
                <w:vertAlign w:val="subscript"/>
                <w:lang w:val="en-US"/>
              </w:rPr>
              <w:t>i</w:t>
            </w:r>
            <w:r w:rsidR="007521E0">
              <w:t xml:space="preserve"> – просроченная задолжен</w:t>
            </w:r>
            <w:r w:rsidRPr="00C34D26">
              <w:t xml:space="preserve">ность по кредитам, полученным </w:t>
            </w:r>
            <w:r w:rsidRPr="00C34D26">
              <w:rPr>
                <w:lang w:val="en-US"/>
              </w:rPr>
              <w:t>i</w:t>
            </w:r>
            <w:r w:rsidR="007521E0">
              <w:t xml:space="preserve">-м </w:t>
            </w:r>
            <w:r w:rsidRPr="00C34D26">
              <w:t>муници-пальным районом (городским округом) от кредитных организаций, на конец отчетного периода;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Д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– просроченная задолж</w:t>
            </w:r>
            <w:r w:rsidR="007521E0">
              <w:t>ен</w:t>
            </w:r>
            <w:r w:rsidRPr="00C34D26">
              <w:t xml:space="preserve">ность по гарантиям </w:t>
            </w:r>
            <w:r w:rsidRPr="00C34D26">
              <w:rPr>
                <w:lang w:val="en-US"/>
              </w:rPr>
              <w:t>i</w:t>
            </w:r>
            <w:r w:rsidRPr="00C34D26">
              <w:t>-го муниципального района (городского округа) на конец отчетного периода</w:t>
            </w:r>
          </w:p>
        </w:tc>
        <w:tc>
          <w:tcPr>
            <w:tcW w:w="2126" w:type="dxa"/>
          </w:tcPr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9</w:t>
            </w:r>
            <w:r w:rsidRPr="00C34D26">
              <w:t>=</w:t>
            </w:r>
            <w:r w:rsidR="00654635">
              <w:t xml:space="preserve"> </w:t>
            </w:r>
            <w:r w:rsidR="00654635" w:rsidRPr="00C34D26">
              <w:t>–</w:t>
            </w:r>
            <w:r w:rsidR="00654635">
              <w:t xml:space="preserve"> </w:t>
            </w:r>
            <w:r w:rsidRPr="00C34D26">
              <w:t>1, если Р</w:t>
            </w:r>
            <w:r w:rsidRPr="00C34D26">
              <w:rPr>
                <w:vertAlign w:val="subscript"/>
              </w:rPr>
              <w:t>9</w:t>
            </w:r>
            <w:r w:rsidRPr="00C34D26">
              <w:t>&gt;0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t>2.3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</w:pPr>
            <w:r w:rsidRPr="00C34D26">
              <w:t>Отсутствие фактов ис</w:t>
            </w:r>
            <w:r w:rsidR="004D19AB">
              <w:t>-</w:t>
            </w:r>
            <w:r w:rsidRPr="00C34D26">
              <w:t>полнения муниципаль</w:t>
            </w:r>
            <w:r w:rsidR="004D19AB">
              <w:t>-</w:t>
            </w:r>
            <w:r w:rsidRPr="00C34D26">
              <w:t xml:space="preserve">ных гарантий  за счет средств бюджета 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10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 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, 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фактический объем выплат по муници</w:t>
            </w:r>
            <w:r w:rsidR="007521E0">
              <w:t xml:space="preserve">пальным гарантиям в </w:t>
            </w:r>
            <w:r w:rsidRPr="00C34D26">
              <w:rPr>
                <w:lang w:val="en-US"/>
              </w:rPr>
              <w:t>i</w:t>
            </w:r>
            <w:r w:rsidR="007521E0">
              <w:t>-м му-ници</w:t>
            </w:r>
            <w:r w:rsidRPr="00C34D26">
              <w:t>пальном районе (городском округе) на конец отчетного периода</w:t>
            </w:r>
          </w:p>
        </w:tc>
        <w:tc>
          <w:tcPr>
            <w:tcW w:w="2126" w:type="dxa"/>
          </w:tcPr>
          <w:p w:rsidR="0079591D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10</w:t>
            </w:r>
            <w:r w:rsidRPr="00C34D26">
              <w:t>=</w:t>
            </w:r>
            <w:r w:rsidR="00654635">
              <w:t xml:space="preserve"> </w:t>
            </w:r>
            <w:r w:rsidR="00654635" w:rsidRPr="00C34D26">
              <w:t>–</w:t>
            </w:r>
            <w:r w:rsidR="00654635">
              <w:t xml:space="preserve"> </w:t>
            </w:r>
            <w:r w:rsidRPr="00C34D26">
              <w:t xml:space="preserve">1, если </w:t>
            </w:r>
          </w:p>
          <w:p w:rsidR="00DE5EFD" w:rsidRPr="00C34D26" w:rsidRDefault="00DE5EFD" w:rsidP="00EA373A">
            <w:r w:rsidRPr="00C34D26">
              <w:t>Р</w:t>
            </w:r>
            <w:r w:rsidRPr="00C34D26">
              <w:rPr>
                <w:vertAlign w:val="subscript"/>
              </w:rPr>
              <w:t xml:space="preserve">10 </w:t>
            </w:r>
            <w:r w:rsidRPr="00C34D26">
              <w:t>&gt;0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>
              <w:t>2.4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Объем планируемых к привлечению бюджет</w:t>
            </w:r>
            <w:r w:rsidR="004D19AB">
              <w:rPr>
                <w:spacing w:val="2"/>
              </w:rPr>
              <w:t>-</w:t>
            </w:r>
            <w:r>
              <w:rPr>
                <w:spacing w:val="2"/>
              </w:rPr>
              <w:t>ных кредитов от дру</w:t>
            </w:r>
            <w:r w:rsidR="004D19AB">
              <w:rPr>
                <w:spacing w:val="2"/>
              </w:rPr>
              <w:t>-</w:t>
            </w:r>
            <w:r>
              <w:rPr>
                <w:spacing w:val="2"/>
              </w:rPr>
              <w:t>гих бюджетов бюджет</w:t>
            </w:r>
            <w:r w:rsidR="004D19AB">
              <w:rPr>
                <w:spacing w:val="2"/>
              </w:rPr>
              <w:t>-ной системы, предус-мотренных в качестве источ</w:t>
            </w:r>
            <w:r>
              <w:rPr>
                <w:spacing w:val="2"/>
              </w:rPr>
              <w:t>ника финансиро</w:t>
            </w:r>
            <w:r w:rsidR="004D19AB">
              <w:rPr>
                <w:spacing w:val="2"/>
              </w:rPr>
              <w:t>-</w:t>
            </w:r>
            <w:r>
              <w:rPr>
                <w:spacing w:val="2"/>
              </w:rPr>
              <w:t>вания дефицита мест</w:t>
            </w:r>
            <w:r w:rsidR="004D19AB">
              <w:rPr>
                <w:spacing w:val="2"/>
              </w:rPr>
              <w:t>-</w:t>
            </w:r>
            <w:r>
              <w:rPr>
                <w:spacing w:val="2"/>
              </w:rPr>
              <w:t>ного бюджета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664B05">
              <w:rPr>
                <w:vertAlign w:val="subscript"/>
              </w:rPr>
              <w:t>11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 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, 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– </w:t>
            </w:r>
            <w:r>
              <w:rPr>
                <w:spacing w:val="2"/>
              </w:rPr>
              <w:t>первоначальный план по  прив</w:t>
            </w:r>
            <w:r w:rsidR="007521E0">
              <w:rPr>
                <w:spacing w:val="2"/>
              </w:rPr>
              <w:t>-</w:t>
            </w:r>
            <w:r>
              <w:rPr>
                <w:spacing w:val="2"/>
              </w:rPr>
              <w:t>лекаемым бюджетным кредитам от других бюджетов бюджетной систе</w:t>
            </w:r>
            <w:r w:rsidR="007521E0">
              <w:rPr>
                <w:spacing w:val="2"/>
              </w:rPr>
              <w:t>-</w:t>
            </w:r>
            <w:r>
              <w:rPr>
                <w:spacing w:val="2"/>
              </w:rPr>
              <w:t>мы</w:t>
            </w:r>
            <w:r w:rsidRPr="00C34D26">
              <w:t xml:space="preserve"> </w:t>
            </w:r>
            <w:r>
              <w:t xml:space="preserve">в </w:t>
            </w:r>
            <w:r w:rsidRPr="00C34D26">
              <w:rPr>
                <w:lang w:val="en-US"/>
              </w:rPr>
              <w:t>i</w:t>
            </w:r>
            <w:r w:rsidRPr="00C34D26">
              <w:t>-м муниципальном районе (городском округе)</w:t>
            </w:r>
            <w:r w:rsidR="007521E0">
              <w:t>, утверж</w:t>
            </w:r>
            <w:r>
              <w:t>денный решением о бюджете</w:t>
            </w:r>
            <w:r w:rsidRPr="00C34D26">
              <w:t xml:space="preserve"> на </w:t>
            </w:r>
            <w:r>
              <w:t>текущий год</w:t>
            </w:r>
            <w:r>
              <w:rPr>
                <w:spacing w:val="2"/>
              </w:rPr>
              <w:t xml:space="preserve"> в качестве источника финансирова</w:t>
            </w:r>
            <w:r w:rsidR="007521E0">
              <w:rPr>
                <w:spacing w:val="2"/>
              </w:rPr>
              <w:t>-</w:t>
            </w:r>
            <w:r>
              <w:rPr>
                <w:spacing w:val="2"/>
              </w:rPr>
              <w:t>ния дефицита местного бюджета</w:t>
            </w:r>
          </w:p>
        </w:tc>
        <w:tc>
          <w:tcPr>
            <w:tcW w:w="2126" w:type="dxa"/>
          </w:tcPr>
          <w:p w:rsidR="00DE5EFD" w:rsidRDefault="00DE5EFD" w:rsidP="00EA373A">
            <w:pPr>
              <w:rPr>
                <w:lang w:val="en-US"/>
              </w:rPr>
            </w:pPr>
            <w:r w:rsidRPr="00C34D26">
              <w:t>О</w:t>
            </w:r>
            <w:r>
              <w:rPr>
                <w:vertAlign w:val="subscript"/>
                <w:lang w:val="en-US"/>
              </w:rPr>
              <w:t>11</w:t>
            </w:r>
            <w:r w:rsidRPr="00C34D26">
              <w:t>=</w:t>
            </w:r>
            <w:r w:rsidR="0079591D">
              <w:t xml:space="preserve"> </w:t>
            </w:r>
            <w:r w:rsidR="00654635">
              <w:t xml:space="preserve"> </w:t>
            </w:r>
            <w:r w:rsidR="00654635" w:rsidRPr="00C34D26">
              <w:t>–</w:t>
            </w:r>
            <w:r w:rsidR="00654635">
              <w:t xml:space="preserve"> </w:t>
            </w:r>
            <w:r w:rsidRPr="00C34D26">
              <w:t xml:space="preserve">1, если </w:t>
            </w:r>
          </w:p>
          <w:p w:rsidR="00DE5EFD" w:rsidRPr="00C34D26" w:rsidRDefault="00DE5EFD" w:rsidP="00EA373A">
            <w:r w:rsidRPr="00C34D26">
              <w:t>Р</w:t>
            </w:r>
            <w:r w:rsidRPr="00C34D26">
              <w:rPr>
                <w:vertAlign w:val="subscript"/>
              </w:rPr>
              <w:t>1</w:t>
            </w:r>
            <w:r>
              <w:rPr>
                <w:vertAlign w:val="subscript"/>
              </w:rPr>
              <w:t>1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&gt;0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t>3</w:t>
            </w:r>
          </w:p>
        </w:tc>
        <w:tc>
          <w:tcPr>
            <w:tcW w:w="2693" w:type="dxa"/>
          </w:tcPr>
          <w:p w:rsidR="00DE5EFD" w:rsidRPr="00247707" w:rsidRDefault="00DE5EFD" w:rsidP="004D19AB">
            <w:pPr>
              <w:jc w:val="both"/>
            </w:pPr>
            <w:r w:rsidRPr="00247707">
              <w:t>Показатели, характери</w:t>
            </w:r>
            <w:r w:rsidR="004D19AB">
              <w:t>-</w:t>
            </w:r>
            <w:r w:rsidRPr="00247707">
              <w:t>зующие качество ис</w:t>
            </w:r>
            <w:r w:rsidR="004D19AB">
              <w:t>-</w:t>
            </w:r>
            <w:r w:rsidRPr="00247707">
              <w:t>полнения бюджета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</w:p>
        </w:tc>
        <w:tc>
          <w:tcPr>
            <w:tcW w:w="2126" w:type="dxa"/>
          </w:tcPr>
          <w:p w:rsidR="00DE5EFD" w:rsidRPr="00C34D26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r w:rsidRPr="00DA2FC9">
              <w:t xml:space="preserve"> 3.</w:t>
            </w:r>
            <w:r w:rsidRPr="00DA2FC9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E5EFD" w:rsidRPr="00DA2FC9" w:rsidRDefault="00DE5EFD" w:rsidP="001E0BA0">
            <w:pPr>
              <w:jc w:val="both"/>
              <w:rPr>
                <w:spacing w:val="2"/>
              </w:rPr>
            </w:pPr>
            <w:r w:rsidRPr="00DA2FC9">
              <w:rPr>
                <w:spacing w:val="2"/>
              </w:rPr>
              <w:t>Наличие просроченной кредиторской задол</w:t>
            </w:r>
            <w:r w:rsidR="004D19AB">
              <w:rPr>
                <w:spacing w:val="2"/>
              </w:rPr>
              <w:t>-жен</w:t>
            </w:r>
            <w:r w:rsidRPr="00DA2FC9">
              <w:rPr>
                <w:spacing w:val="2"/>
              </w:rPr>
              <w:t>ности в муници</w:t>
            </w:r>
            <w:r w:rsidR="004D19AB">
              <w:rPr>
                <w:spacing w:val="2"/>
              </w:rPr>
              <w:t>-</w:t>
            </w:r>
            <w:r w:rsidRPr="00DA2FC9">
              <w:rPr>
                <w:spacing w:val="2"/>
              </w:rPr>
              <w:t>пальных автономных и бюджетных учрежде</w:t>
            </w:r>
            <w:r w:rsidR="004D19AB">
              <w:rPr>
                <w:spacing w:val="2"/>
              </w:rPr>
              <w:t>-</w:t>
            </w:r>
            <w:r w:rsidRPr="00DA2FC9">
              <w:rPr>
                <w:spacing w:val="2"/>
              </w:rPr>
              <w:t xml:space="preserve">ниях  </w:t>
            </w:r>
            <w:r w:rsidRPr="00DA2FC9">
              <w:rPr>
                <w:spacing w:val="3"/>
              </w:rPr>
              <w:t>на конец отчет</w:t>
            </w:r>
            <w:r w:rsidR="00604946">
              <w:rPr>
                <w:spacing w:val="3"/>
              </w:rPr>
              <w:t>-</w:t>
            </w:r>
            <w:r w:rsidRPr="00DA2FC9">
              <w:rPr>
                <w:spacing w:val="3"/>
              </w:rPr>
              <w:t>ного года</w:t>
            </w:r>
          </w:p>
        </w:tc>
        <w:tc>
          <w:tcPr>
            <w:tcW w:w="4111" w:type="dxa"/>
          </w:tcPr>
          <w:p w:rsidR="00DE5EFD" w:rsidRPr="00DA2FC9" w:rsidRDefault="00DE5EFD" w:rsidP="001E0BA0">
            <w:pPr>
              <w:jc w:val="both"/>
            </w:pPr>
            <w:r w:rsidRPr="00DA2FC9">
              <w:t>Р</w:t>
            </w:r>
            <w:r w:rsidRPr="00DA2FC9">
              <w:rPr>
                <w:vertAlign w:val="subscript"/>
              </w:rPr>
              <w:t>1</w:t>
            </w:r>
            <w:r w:rsidRPr="00664B05">
              <w:rPr>
                <w:vertAlign w:val="subscript"/>
              </w:rPr>
              <w:t>2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 xml:space="preserve"> = А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>, где:</w:t>
            </w:r>
          </w:p>
          <w:p w:rsidR="00DE5EFD" w:rsidRPr="00DA2FC9" w:rsidRDefault="00DE5EFD" w:rsidP="001E0BA0">
            <w:pPr>
              <w:jc w:val="both"/>
              <w:rPr>
                <w:spacing w:val="3"/>
              </w:rPr>
            </w:pPr>
            <w:r w:rsidRPr="00DA2FC9">
              <w:t>А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 xml:space="preserve"> </w:t>
            </w:r>
            <w:r w:rsidRPr="00DA2FC9">
              <w:rPr>
                <w:spacing w:val="3"/>
              </w:rPr>
              <w:t>– объем просроченной кредиторс</w:t>
            </w:r>
            <w:r w:rsidR="007521E0">
              <w:rPr>
                <w:spacing w:val="3"/>
              </w:rPr>
              <w:t>-</w:t>
            </w:r>
            <w:r w:rsidRPr="00DA2FC9">
              <w:rPr>
                <w:spacing w:val="3"/>
              </w:rPr>
              <w:t xml:space="preserve">кой задолженности в </w:t>
            </w:r>
            <w:r w:rsidRPr="00DA2FC9">
              <w:rPr>
                <w:spacing w:val="3"/>
                <w:lang w:val="en-US"/>
              </w:rPr>
              <w:t>i</w:t>
            </w:r>
            <w:r w:rsidRPr="00DA2FC9">
              <w:rPr>
                <w:spacing w:val="3"/>
              </w:rPr>
              <w:t>-м муници</w:t>
            </w:r>
            <w:r w:rsidR="007521E0">
              <w:rPr>
                <w:spacing w:val="3"/>
              </w:rPr>
              <w:t>-</w:t>
            </w:r>
            <w:r w:rsidRPr="00DA2FC9">
              <w:rPr>
                <w:spacing w:val="3"/>
              </w:rPr>
              <w:t>пальном районе (городском округе) на конец отчетного года</w:t>
            </w:r>
          </w:p>
        </w:tc>
        <w:tc>
          <w:tcPr>
            <w:tcW w:w="2126" w:type="dxa"/>
          </w:tcPr>
          <w:p w:rsidR="0079591D" w:rsidRDefault="00DE5EFD" w:rsidP="00EA373A">
            <w:r w:rsidRPr="00DA2FC9">
              <w:t>О</w:t>
            </w:r>
            <w:r w:rsidRPr="00DA2FC9"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2</w:t>
            </w:r>
            <w:r w:rsidRPr="00DA2FC9">
              <w:t>=</w:t>
            </w:r>
            <w:r w:rsidR="0079591D">
              <w:t xml:space="preserve"> </w:t>
            </w:r>
            <w:r w:rsidRPr="00DA2FC9">
              <w:rPr>
                <w:spacing w:val="3"/>
              </w:rPr>
              <w:t>–</w:t>
            </w:r>
            <w:r w:rsidR="0079591D">
              <w:rPr>
                <w:spacing w:val="3"/>
              </w:rPr>
              <w:t xml:space="preserve"> </w:t>
            </w:r>
            <w:r w:rsidR="0079591D">
              <w:t>1, если</w:t>
            </w:r>
          </w:p>
          <w:p w:rsidR="00DE5EFD" w:rsidRPr="00DA2FC9" w:rsidRDefault="00DE5EFD" w:rsidP="00EA373A">
            <w:r w:rsidRPr="00DA2FC9">
              <w:t>Р</w:t>
            </w:r>
            <w:r w:rsidRPr="00DA2FC9"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2</w:t>
            </w:r>
            <w:r w:rsidRPr="00DA2FC9">
              <w:rPr>
                <w:lang w:val="en-US"/>
              </w:rPr>
              <w:t>&gt;</w:t>
            </w:r>
            <w:r>
              <w:t>0</w:t>
            </w:r>
          </w:p>
          <w:p w:rsidR="00DE5EFD" w:rsidRPr="00DA2FC9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tabs>
                <w:tab w:val="left" w:pos="743"/>
              </w:tabs>
            </w:pPr>
            <w:r w:rsidRPr="00DA2FC9">
              <w:t xml:space="preserve"> 3.2</w:t>
            </w:r>
          </w:p>
        </w:tc>
        <w:tc>
          <w:tcPr>
            <w:tcW w:w="2693" w:type="dxa"/>
          </w:tcPr>
          <w:p w:rsidR="00DE5EFD" w:rsidRPr="00DA2FC9" w:rsidRDefault="00DE5EFD" w:rsidP="001E0BA0">
            <w:pPr>
              <w:jc w:val="both"/>
              <w:rPr>
                <w:spacing w:val="2"/>
              </w:rPr>
            </w:pPr>
            <w:r w:rsidRPr="00DA2FC9">
              <w:rPr>
                <w:spacing w:val="2"/>
              </w:rPr>
              <w:t>Наличие просроченной кредиторской задол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женности в муници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 xml:space="preserve">пальных казенных учреждениях (за </w:t>
            </w:r>
            <w:r w:rsidR="00604946">
              <w:rPr>
                <w:spacing w:val="2"/>
              </w:rPr>
              <w:t>иск-лю</w:t>
            </w:r>
            <w:r w:rsidRPr="00DA2FC9">
              <w:rPr>
                <w:spacing w:val="2"/>
              </w:rPr>
              <w:t>чением про</w:t>
            </w:r>
            <w:r>
              <w:rPr>
                <w:spacing w:val="2"/>
              </w:rPr>
              <w:t>срочен</w:t>
            </w:r>
            <w:r w:rsidR="00604946">
              <w:rPr>
                <w:spacing w:val="2"/>
              </w:rPr>
              <w:t>-</w:t>
            </w:r>
            <w:r>
              <w:rPr>
                <w:spacing w:val="2"/>
              </w:rPr>
              <w:t>ной кредиторской за</w:t>
            </w:r>
            <w:r w:rsidR="00604946">
              <w:rPr>
                <w:spacing w:val="2"/>
              </w:rPr>
              <w:t>-</w:t>
            </w:r>
            <w:r>
              <w:rPr>
                <w:spacing w:val="2"/>
              </w:rPr>
              <w:lastRenderedPageBreak/>
              <w:t>должен</w:t>
            </w:r>
            <w:r w:rsidRPr="00DA2FC9">
              <w:rPr>
                <w:spacing w:val="2"/>
              </w:rPr>
              <w:t>ности по пере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данным государствен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ным полномочиям)</w:t>
            </w:r>
            <w:r w:rsidRPr="00DA2FC9">
              <w:rPr>
                <w:spacing w:val="3"/>
              </w:rPr>
              <w:t xml:space="preserve"> в  отчетном периоде</w:t>
            </w:r>
          </w:p>
        </w:tc>
        <w:tc>
          <w:tcPr>
            <w:tcW w:w="4111" w:type="dxa"/>
          </w:tcPr>
          <w:p w:rsidR="00DE5EFD" w:rsidRPr="007521E0" w:rsidRDefault="00DE5EFD" w:rsidP="001E0BA0">
            <w:pPr>
              <w:jc w:val="both"/>
            </w:pPr>
            <w:r w:rsidRPr="007521E0">
              <w:lastRenderedPageBreak/>
              <w:t>Р</w:t>
            </w:r>
            <w:r w:rsidRPr="007521E0">
              <w:rPr>
                <w:vertAlign w:val="subscript"/>
              </w:rPr>
              <w:t>13</w:t>
            </w:r>
            <w:r w:rsidRPr="007521E0">
              <w:rPr>
                <w:vertAlign w:val="subscript"/>
                <w:lang w:val="en-US"/>
              </w:rPr>
              <w:t>i</w:t>
            </w:r>
            <w:r w:rsidRPr="007521E0">
              <w:t xml:space="preserve"> = А</w:t>
            </w:r>
            <w:r w:rsidRPr="007521E0">
              <w:rPr>
                <w:vertAlign w:val="subscript"/>
                <w:lang w:val="en-US"/>
              </w:rPr>
              <w:t>i</w:t>
            </w:r>
            <w:r w:rsidRPr="007521E0">
              <w:t>, где:</w:t>
            </w:r>
          </w:p>
          <w:p w:rsidR="00DE5EFD" w:rsidRPr="00604946" w:rsidRDefault="00DE5EFD" w:rsidP="001E0BA0">
            <w:pPr>
              <w:jc w:val="both"/>
              <w:rPr>
                <w:spacing w:val="3"/>
                <w:sz w:val="28"/>
              </w:rPr>
            </w:pPr>
            <w:r w:rsidRPr="007521E0">
              <w:t>А</w:t>
            </w:r>
            <w:r w:rsidRPr="007521E0">
              <w:rPr>
                <w:vertAlign w:val="subscript"/>
                <w:lang w:val="en-US"/>
              </w:rPr>
              <w:t>i</w:t>
            </w:r>
            <w:r w:rsidRPr="007521E0">
              <w:t xml:space="preserve"> </w:t>
            </w:r>
            <w:r w:rsidRPr="007521E0">
              <w:rPr>
                <w:spacing w:val="3"/>
              </w:rPr>
              <w:t>– объем про</w:t>
            </w:r>
            <w:r w:rsidR="007521E0">
              <w:rPr>
                <w:spacing w:val="3"/>
              </w:rPr>
              <w:t>сроченной кредиторс-кой задолжен</w:t>
            </w:r>
            <w:r w:rsidRPr="007521E0">
              <w:rPr>
                <w:spacing w:val="3"/>
              </w:rPr>
              <w:t xml:space="preserve">ности в </w:t>
            </w:r>
            <w:r w:rsidRPr="007521E0">
              <w:rPr>
                <w:spacing w:val="3"/>
                <w:lang w:val="en-US"/>
              </w:rPr>
              <w:t>i</w:t>
            </w:r>
            <w:r w:rsidRPr="007521E0">
              <w:rPr>
                <w:spacing w:val="3"/>
              </w:rPr>
              <w:t>-м муници</w:t>
            </w:r>
            <w:r w:rsidR="007521E0">
              <w:rPr>
                <w:spacing w:val="3"/>
              </w:rPr>
              <w:t>-</w:t>
            </w:r>
            <w:r w:rsidRPr="007521E0">
              <w:rPr>
                <w:spacing w:val="3"/>
              </w:rPr>
              <w:t>пальном районе (городском округе) в  отчетном периоде</w:t>
            </w:r>
          </w:p>
        </w:tc>
        <w:tc>
          <w:tcPr>
            <w:tcW w:w="2126" w:type="dxa"/>
          </w:tcPr>
          <w:p w:rsidR="00DE5EFD" w:rsidRPr="00DA2FC9" w:rsidRDefault="00DE5EFD" w:rsidP="00EA373A">
            <w:r w:rsidRPr="00DA2FC9">
              <w:t>О</w:t>
            </w:r>
            <w:r w:rsidRPr="00DA2FC9"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3</w:t>
            </w:r>
            <w:r w:rsidR="0079591D">
              <w:t xml:space="preserve">= </w:t>
            </w:r>
            <w:r w:rsidRPr="00DA2FC9">
              <w:rPr>
                <w:spacing w:val="3"/>
              </w:rPr>
              <w:t>–</w:t>
            </w:r>
            <w:r w:rsidR="0079591D">
              <w:rPr>
                <w:spacing w:val="3"/>
              </w:rPr>
              <w:t xml:space="preserve"> </w:t>
            </w:r>
            <w:r w:rsidR="0079591D">
              <w:t xml:space="preserve">1, </w:t>
            </w:r>
            <w:r w:rsidRPr="00DA2FC9">
              <w:t>если Р</w:t>
            </w:r>
            <w:r w:rsidRPr="00DA2FC9"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3</w:t>
            </w:r>
            <w:r w:rsidRPr="00DA2FC9">
              <w:rPr>
                <w:lang w:val="en-US"/>
              </w:rPr>
              <w:t>&gt;</w:t>
            </w:r>
            <w:r w:rsidRPr="00DA2FC9">
              <w:t>0</w:t>
            </w:r>
          </w:p>
          <w:p w:rsidR="00DE5EFD" w:rsidRPr="00DA2FC9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005D11">
              <w:lastRenderedPageBreak/>
              <w:t>3.3</w:t>
            </w:r>
          </w:p>
        </w:tc>
        <w:tc>
          <w:tcPr>
            <w:tcW w:w="2693" w:type="dxa"/>
          </w:tcPr>
          <w:p w:rsidR="00DE5EFD" w:rsidRPr="00005D11" w:rsidRDefault="00DE5EFD" w:rsidP="001E0BA0">
            <w:pPr>
              <w:jc w:val="both"/>
              <w:rPr>
                <w:spacing w:val="2"/>
              </w:rPr>
            </w:pPr>
            <w:r w:rsidRPr="00005D11">
              <w:rPr>
                <w:spacing w:val="2"/>
              </w:rPr>
              <w:t>Комплексный показа</w:t>
            </w:r>
            <w:r w:rsidR="00604946">
              <w:rPr>
                <w:spacing w:val="2"/>
              </w:rPr>
              <w:t>-</w:t>
            </w:r>
            <w:r w:rsidRPr="00005D11">
              <w:rPr>
                <w:spacing w:val="2"/>
              </w:rPr>
              <w:t>тель по наличию фак</w:t>
            </w:r>
            <w:r w:rsidR="00604946">
              <w:rPr>
                <w:spacing w:val="2"/>
              </w:rPr>
              <w:t>-</w:t>
            </w:r>
            <w:r w:rsidRPr="00005D11">
              <w:rPr>
                <w:spacing w:val="2"/>
              </w:rPr>
              <w:t>тов нарушений, уста</w:t>
            </w:r>
            <w:r w:rsidR="00604946">
              <w:rPr>
                <w:spacing w:val="2"/>
              </w:rPr>
              <w:t>-</w:t>
            </w:r>
            <w:r w:rsidRPr="00005D11">
              <w:rPr>
                <w:spacing w:val="2"/>
              </w:rPr>
              <w:t>новленных в ходе контрольных мероп</w:t>
            </w:r>
            <w:r w:rsidR="00604946">
              <w:rPr>
                <w:spacing w:val="2"/>
              </w:rPr>
              <w:t>-</w:t>
            </w:r>
            <w:r w:rsidRPr="00005D11">
              <w:rPr>
                <w:spacing w:val="2"/>
              </w:rPr>
              <w:t>риятий органов госу</w:t>
            </w:r>
            <w:r w:rsidR="00604946">
              <w:rPr>
                <w:spacing w:val="2"/>
              </w:rPr>
              <w:t>-</w:t>
            </w:r>
            <w:r w:rsidRPr="00005D11">
              <w:rPr>
                <w:spacing w:val="2"/>
              </w:rPr>
              <w:t>дарственного финансо</w:t>
            </w:r>
            <w:r w:rsidR="00604946">
              <w:rPr>
                <w:spacing w:val="2"/>
              </w:rPr>
              <w:t>-</w:t>
            </w:r>
            <w:r w:rsidRPr="00005D11">
              <w:rPr>
                <w:spacing w:val="2"/>
              </w:rPr>
              <w:t xml:space="preserve">вого контроля </w:t>
            </w:r>
          </w:p>
        </w:tc>
        <w:tc>
          <w:tcPr>
            <w:tcW w:w="4111" w:type="dxa"/>
          </w:tcPr>
          <w:p w:rsidR="00DE5EFD" w:rsidRPr="00DA2FC9" w:rsidRDefault="00DE5EFD" w:rsidP="001E0BA0">
            <w:pPr>
              <w:jc w:val="both"/>
            </w:pPr>
            <w:r w:rsidRPr="00DA2FC9">
              <w:t>Р</w:t>
            </w:r>
            <w:r w:rsidRPr="00DA2FC9">
              <w:rPr>
                <w:vertAlign w:val="subscript"/>
              </w:rPr>
              <w:t>1</w:t>
            </w:r>
            <w:r w:rsidRPr="00664B05">
              <w:rPr>
                <w:vertAlign w:val="subscript"/>
              </w:rPr>
              <w:t>4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 xml:space="preserve"> = А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rPr>
                <w:vertAlign w:val="subscript"/>
              </w:rPr>
              <w:t xml:space="preserve">  ,</w:t>
            </w:r>
            <w:r w:rsidRPr="00DA2FC9">
              <w:t xml:space="preserve"> где:</w:t>
            </w:r>
          </w:p>
          <w:p w:rsidR="00DE5EFD" w:rsidRPr="00DA2FC9" w:rsidRDefault="00DE5EFD" w:rsidP="001E0BA0">
            <w:pPr>
              <w:jc w:val="both"/>
              <w:rPr>
                <w:spacing w:val="3"/>
              </w:rPr>
            </w:pPr>
            <w:r w:rsidRPr="00DA2FC9">
              <w:t>А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 xml:space="preserve"> </w:t>
            </w:r>
            <w:r w:rsidRPr="00DA2FC9">
              <w:rPr>
                <w:spacing w:val="3"/>
              </w:rPr>
              <w:t>–</w:t>
            </w:r>
            <w:r w:rsidRPr="00DA2FC9">
              <w:rPr>
                <w:spacing w:val="2"/>
              </w:rPr>
              <w:t xml:space="preserve"> перечень целевых показателей и их оценка </w:t>
            </w:r>
            <w:r w:rsidR="00602C06">
              <w:rPr>
                <w:spacing w:val="2"/>
              </w:rPr>
              <w:t>(</w:t>
            </w:r>
            <w:r w:rsidRPr="00DA2FC9">
              <w:rPr>
                <w:spacing w:val="2"/>
              </w:rPr>
              <w:t>производится  в соот</w:t>
            </w:r>
            <w:r w:rsidR="007521E0">
              <w:rPr>
                <w:spacing w:val="2"/>
              </w:rPr>
              <w:t>-</w:t>
            </w:r>
            <w:r w:rsidRPr="00DA2FC9">
              <w:rPr>
                <w:spacing w:val="2"/>
              </w:rPr>
              <w:t>ветствии с правовым актом министерства финансов Кировской области</w:t>
            </w:r>
            <w:r w:rsidR="00602C06">
              <w:rPr>
                <w:spacing w:val="2"/>
              </w:rPr>
              <w:t>)</w:t>
            </w:r>
          </w:p>
        </w:tc>
        <w:tc>
          <w:tcPr>
            <w:tcW w:w="2126" w:type="dxa"/>
          </w:tcPr>
          <w:p w:rsidR="00726BEA" w:rsidRDefault="00DE5EFD" w:rsidP="00EA373A">
            <w:pPr>
              <w:rPr>
                <w:spacing w:val="3"/>
              </w:rPr>
            </w:pPr>
            <w:r w:rsidRPr="00DA2FC9">
              <w:t>О</w:t>
            </w:r>
            <w:r w:rsidRPr="00DA2FC9">
              <w:rPr>
                <w:vertAlign w:val="subscript"/>
              </w:rPr>
              <w:t>1</w:t>
            </w:r>
            <w:r w:rsidRPr="008F56F9">
              <w:rPr>
                <w:vertAlign w:val="subscript"/>
              </w:rPr>
              <w:t>4</w:t>
            </w:r>
            <w:r w:rsidRPr="00DA2FC9">
              <w:rPr>
                <w:vertAlign w:val="subscript"/>
              </w:rPr>
              <w:t xml:space="preserve"> </w:t>
            </w:r>
            <w:r w:rsidRPr="00DA2FC9">
              <w:rPr>
                <w:spacing w:val="3"/>
              </w:rPr>
              <w:t>– бал</w:t>
            </w:r>
            <w:r w:rsidR="00302B9F">
              <w:rPr>
                <w:spacing w:val="3"/>
              </w:rPr>
              <w:t>л</w:t>
            </w:r>
            <w:r w:rsidRPr="00DA2FC9">
              <w:rPr>
                <w:spacing w:val="3"/>
              </w:rPr>
              <w:t xml:space="preserve">ьная оценка целевого значения показателя устанавливается в диапазоне </w:t>
            </w:r>
          </w:p>
          <w:p w:rsidR="00DE5EFD" w:rsidRPr="00DA2FC9" w:rsidRDefault="00726BEA" w:rsidP="00EA373A">
            <w:r>
              <w:rPr>
                <w:spacing w:val="3"/>
              </w:rPr>
              <w:t xml:space="preserve">от 0 до </w:t>
            </w:r>
            <w:r w:rsidR="00DE5EFD" w:rsidRPr="00DA2FC9">
              <w:rPr>
                <w:spacing w:val="3"/>
              </w:rPr>
              <w:t>(–)</w:t>
            </w:r>
            <w:r>
              <w:rPr>
                <w:spacing w:val="3"/>
              </w:rPr>
              <w:t xml:space="preserve"> </w:t>
            </w:r>
            <w:r w:rsidR="00DE5EFD" w:rsidRPr="00DA2FC9">
              <w:t>5</w:t>
            </w:r>
          </w:p>
          <w:p w:rsidR="00DE5EFD" w:rsidRPr="00DA2FC9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DA2FC9">
              <w:t>3.</w:t>
            </w:r>
            <w:r>
              <w:rPr>
                <w:lang w:val="en-US"/>
              </w:rPr>
              <w:t>4</w:t>
            </w:r>
          </w:p>
        </w:tc>
        <w:tc>
          <w:tcPr>
            <w:tcW w:w="2693" w:type="dxa"/>
          </w:tcPr>
          <w:p w:rsidR="00DE5EFD" w:rsidRPr="00DA2FC9" w:rsidRDefault="00DE5EFD" w:rsidP="001E0BA0">
            <w:pPr>
              <w:jc w:val="both"/>
              <w:rPr>
                <w:spacing w:val="2"/>
              </w:rPr>
            </w:pPr>
            <w:r w:rsidRPr="00DA2FC9">
              <w:rPr>
                <w:spacing w:val="2"/>
              </w:rPr>
              <w:t>Наличие муниципаль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ных унитарных пред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приятий, учредителями которых являются му</w:t>
            </w:r>
            <w:r w:rsidR="00602C06">
              <w:rPr>
                <w:spacing w:val="2"/>
              </w:rPr>
              <w:t>-</w:t>
            </w:r>
            <w:r w:rsidRPr="00DA2FC9">
              <w:rPr>
                <w:spacing w:val="2"/>
              </w:rPr>
              <w:t>ниципальные райо</w:t>
            </w:r>
            <w:r w:rsidR="00602C06">
              <w:rPr>
                <w:spacing w:val="2"/>
              </w:rPr>
              <w:t>ны (городские округа) и</w:t>
            </w:r>
            <w:r w:rsidRPr="00DA2FC9">
              <w:rPr>
                <w:spacing w:val="2"/>
              </w:rPr>
              <w:t xml:space="preserve"> в отношении которых введена процедура банкротства </w:t>
            </w:r>
            <w:r w:rsidRPr="00DA2FC9">
              <w:rPr>
                <w:spacing w:val="3"/>
              </w:rPr>
              <w:t>в  отчет</w:t>
            </w:r>
            <w:r w:rsidR="00604946">
              <w:rPr>
                <w:spacing w:val="3"/>
              </w:rPr>
              <w:t>-</w:t>
            </w:r>
            <w:r w:rsidRPr="00DA2FC9">
              <w:rPr>
                <w:spacing w:val="3"/>
              </w:rPr>
              <w:t>ном периоде</w:t>
            </w:r>
          </w:p>
        </w:tc>
        <w:tc>
          <w:tcPr>
            <w:tcW w:w="4111" w:type="dxa"/>
          </w:tcPr>
          <w:p w:rsidR="00DE5EFD" w:rsidRPr="00DA2FC9" w:rsidRDefault="00DE5EFD" w:rsidP="001E0BA0">
            <w:pPr>
              <w:jc w:val="both"/>
            </w:pPr>
            <w:r w:rsidRPr="00DA2FC9">
              <w:t>Р</w:t>
            </w:r>
            <w:r w:rsidRPr="008F56F9">
              <w:rPr>
                <w:vertAlign w:val="subscript"/>
              </w:rPr>
              <w:t>1</w:t>
            </w:r>
            <w:r w:rsidRPr="00664B05">
              <w:rPr>
                <w:vertAlign w:val="subscript"/>
              </w:rPr>
              <w:t>5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 xml:space="preserve"> = А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rPr>
                <w:vertAlign w:val="subscript"/>
              </w:rPr>
              <w:t xml:space="preserve"> </w:t>
            </w:r>
            <w:r w:rsidRPr="00DA2FC9">
              <w:t>, где:</w:t>
            </w:r>
          </w:p>
          <w:p w:rsidR="00DE5EFD" w:rsidRPr="00DA2FC9" w:rsidRDefault="00DE5EFD" w:rsidP="001E0BA0">
            <w:pPr>
              <w:tabs>
                <w:tab w:val="left" w:pos="1593"/>
              </w:tabs>
              <w:jc w:val="both"/>
            </w:pPr>
            <w:r w:rsidRPr="00DA2FC9">
              <w:t>А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 xml:space="preserve"> </w:t>
            </w:r>
            <w:r w:rsidR="007521E0">
              <w:rPr>
                <w:spacing w:val="3"/>
              </w:rPr>
              <w:t>– наличие муниципаль</w:t>
            </w:r>
            <w:r w:rsidRPr="00DA2FC9">
              <w:rPr>
                <w:spacing w:val="3"/>
              </w:rPr>
              <w:t>ных уни</w:t>
            </w:r>
            <w:r w:rsidR="007521E0">
              <w:rPr>
                <w:spacing w:val="3"/>
              </w:rPr>
              <w:t>-</w:t>
            </w:r>
            <w:r w:rsidRPr="00DA2FC9">
              <w:rPr>
                <w:spacing w:val="3"/>
              </w:rPr>
              <w:t>тар</w:t>
            </w:r>
            <w:r w:rsidR="007521E0">
              <w:rPr>
                <w:spacing w:val="3"/>
              </w:rPr>
              <w:t>ных предпри</w:t>
            </w:r>
            <w:r w:rsidRPr="00DA2FC9">
              <w:rPr>
                <w:spacing w:val="3"/>
              </w:rPr>
              <w:t xml:space="preserve">ятий </w:t>
            </w:r>
            <w:r w:rsidRPr="00DA2FC9">
              <w:rPr>
                <w:spacing w:val="2"/>
              </w:rPr>
              <w:t xml:space="preserve">в </w:t>
            </w:r>
            <w:r w:rsidRPr="00DA2FC9">
              <w:rPr>
                <w:spacing w:val="2"/>
                <w:lang w:val="en-US"/>
              </w:rPr>
              <w:t>i</w:t>
            </w:r>
            <w:r w:rsidRPr="00DA2FC9">
              <w:rPr>
                <w:spacing w:val="2"/>
              </w:rPr>
              <w:t>-м муници</w:t>
            </w:r>
            <w:r w:rsidR="007521E0">
              <w:rPr>
                <w:spacing w:val="2"/>
              </w:rPr>
              <w:t>-</w:t>
            </w:r>
            <w:r w:rsidRPr="00DA2FC9">
              <w:rPr>
                <w:spacing w:val="2"/>
              </w:rPr>
              <w:t xml:space="preserve">пальном районе (городском округе) </w:t>
            </w:r>
            <w:r w:rsidRPr="00DA2FC9">
              <w:rPr>
                <w:spacing w:val="3"/>
              </w:rPr>
              <w:t>в  отчетном периоде</w:t>
            </w:r>
          </w:p>
        </w:tc>
        <w:tc>
          <w:tcPr>
            <w:tcW w:w="2126" w:type="dxa"/>
          </w:tcPr>
          <w:p w:rsidR="00DE5EFD" w:rsidRPr="00DA2FC9" w:rsidRDefault="00DE5EFD" w:rsidP="00EA373A">
            <w:r w:rsidRPr="00DA2FC9">
              <w:t>О</w:t>
            </w:r>
            <w:r w:rsidRPr="008F56F9"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5</w:t>
            </w:r>
            <w:r w:rsidRPr="00DA2FC9">
              <w:t xml:space="preserve">= </w:t>
            </w:r>
            <w:r w:rsidRPr="00DA2FC9">
              <w:rPr>
                <w:spacing w:val="3"/>
              </w:rPr>
              <w:t xml:space="preserve">– </w:t>
            </w:r>
            <w:r w:rsidRPr="00DA2FC9">
              <w:t xml:space="preserve">0,5, </w:t>
            </w:r>
          </w:p>
          <w:p w:rsidR="00DE5EFD" w:rsidRPr="00DA2FC9" w:rsidRDefault="00DE5EFD" w:rsidP="00EA373A">
            <w:r w:rsidRPr="00DA2FC9">
              <w:t xml:space="preserve">при наличии факта </w:t>
            </w:r>
          </w:p>
          <w:p w:rsidR="00DE5EFD" w:rsidRPr="00DA2FC9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t>3.</w:t>
            </w:r>
            <w:r>
              <w:rPr>
                <w:lang w:val="en-US"/>
              </w:rPr>
              <w:t>5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  <w:rPr>
                <w:spacing w:val="4"/>
              </w:rPr>
            </w:pPr>
            <w:r w:rsidRPr="00C34D26">
              <w:rPr>
                <w:spacing w:val="4"/>
              </w:rPr>
              <w:t xml:space="preserve">Своевременность и </w:t>
            </w:r>
            <w:r w:rsidR="00604946">
              <w:rPr>
                <w:spacing w:val="4"/>
              </w:rPr>
              <w:t>ка-</w:t>
            </w:r>
            <w:r w:rsidRPr="00C34D26">
              <w:rPr>
                <w:spacing w:val="4"/>
              </w:rPr>
              <w:t>чество представления бюджетной отчетности  по перечню форм, входящих в состав месячной, квартальной и годовой отчетности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1</w:t>
            </w:r>
            <w:r w:rsidRPr="00664B05">
              <w:rPr>
                <w:vertAlign w:val="subscript"/>
              </w:rPr>
              <w:t>6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 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, где: 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rPr>
                <w:spacing w:val="3"/>
              </w:rPr>
              <w:t>– наличие</w:t>
            </w:r>
            <w:r w:rsidRPr="00C34D26">
              <w:rPr>
                <w:spacing w:val="4"/>
              </w:rPr>
              <w:t xml:space="preserve"> фактов нарушения сро</w:t>
            </w:r>
            <w:r w:rsidR="007521E0">
              <w:rPr>
                <w:spacing w:val="4"/>
              </w:rPr>
              <w:t>-</w:t>
            </w:r>
            <w:r w:rsidRPr="00C34D26">
              <w:rPr>
                <w:spacing w:val="4"/>
              </w:rPr>
              <w:t>ков и качества представления бюд</w:t>
            </w:r>
            <w:r w:rsidR="007521E0">
              <w:rPr>
                <w:spacing w:val="4"/>
              </w:rPr>
              <w:t>-</w:t>
            </w:r>
            <w:r w:rsidRPr="00C34D26">
              <w:rPr>
                <w:spacing w:val="4"/>
              </w:rPr>
              <w:t xml:space="preserve">жетной отчетности </w:t>
            </w:r>
          </w:p>
        </w:tc>
        <w:tc>
          <w:tcPr>
            <w:tcW w:w="2126" w:type="dxa"/>
          </w:tcPr>
          <w:p w:rsidR="00DE5EFD" w:rsidRPr="00C34D26" w:rsidRDefault="00DE5EFD" w:rsidP="0079591D">
            <w:pPr>
              <w:ind w:left="-72"/>
            </w:pPr>
            <w:r w:rsidRPr="00C34D26">
              <w:t>О</w:t>
            </w:r>
            <w:r w:rsidRPr="00C34D26">
              <w:rPr>
                <w:vertAlign w:val="subscript"/>
              </w:rPr>
              <w:t>1</w:t>
            </w:r>
            <w:r w:rsidRPr="00664B05">
              <w:rPr>
                <w:vertAlign w:val="subscript"/>
              </w:rPr>
              <w:t>6</w:t>
            </w:r>
            <w:r w:rsidRPr="00C34D26">
              <w:t>=</w:t>
            </w:r>
            <w:r w:rsidR="0079591D">
              <w:t xml:space="preserve"> </w:t>
            </w:r>
            <w:r w:rsidR="0079591D" w:rsidRPr="00C34D26">
              <w:t>–</w:t>
            </w:r>
            <w:r w:rsidR="0079591D">
              <w:t xml:space="preserve"> </w:t>
            </w:r>
            <w:r w:rsidRPr="00C34D26">
              <w:t xml:space="preserve">1, если  </w:t>
            </w:r>
            <w:r w:rsidRPr="00C34D26">
              <w:rPr>
                <w:spacing w:val="4"/>
              </w:rPr>
              <w:t>установлен</w:t>
            </w:r>
            <w:r w:rsidRPr="00C34D26">
              <w:t xml:space="preserve"> факт нарушения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DA2FC9">
              <w:t>3.</w:t>
            </w:r>
            <w:r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:rsidR="00DE5EFD" w:rsidRPr="00DA2FC9" w:rsidRDefault="00DE5EFD" w:rsidP="001E0BA0">
            <w:pPr>
              <w:jc w:val="both"/>
              <w:rPr>
                <w:spacing w:val="2"/>
              </w:rPr>
            </w:pPr>
            <w:r w:rsidRPr="00DA2FC9">
              <w:rPr>
                <w:spacing w:val="2"/>
              </w:rPr>
              <w:t>Комплексный показа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тель по выполнению мероприятий по повы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шению поступлений налоговых и неналого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вых доходов, а также по сокращению не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доимки бюджетов бюд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>жетной системы Рос</w:t>
            </w:r>
            <w:r w:rsidR="00604946">
              <w:rPr>
                <w:spacing w:val="2"/>
              </w:rPr>
              <w:t>-</w:t>
            </w:r>
            <w:r w:rsidRPr="00DA2FC9">
              <w:rPr>
                <w:spacing w:val="2"/>
              </w:rPr>
              <w:t xml:space="preserve">сийской Федерации, </w:t>
            </w:r>
            <w:r w:rsidRPr="00DA2FC9">
              <w:rPr>
                <w:spacing w:val="3"/>
              </w:rPr>
              <w:t>на конец отчетного пе</w:t>
            </w:r>
            <w:r w:rsidR="00604946">
              <w:rPr>
                <w:spacing w:val="3"/>
              </w:rPr>
              <w:t>-</w:t>
            </w:r>
            <w:r w:rsidRPr="00DA2FC9">
              <w:rPr>
                <w:spacing w:val="3"/>
              </w:rPr>
              <w:t>риода</w:t>
            </w:r>
          </w:p>
        </w:tc>
        <w:tc>
          <w:tcPr>
            <w:tcW w:w="4111" w:type="dxa"/>
          </w:tcPr>
          <w:p w:rsidR="00DE5EFD" w:rsidRPr="00DA2FC9" w:rsidRDefault="00DE5EFD" w:rsidP="001E0BA0">
            <w:pPr>
              <w:jc w:val="both"/>
            </w:pPr>
            <w:r w:rsidRPr="00DA2FC9">
              <w:t>Р</w:t>
            </w:r>
            <w:r w:rsidRPr="00DA2FC9">
              <w:rPr>
                <w:vertAlign w:val="subscript"/>
              </w:rPr>
              <w:t>1</w:t>
            </w:r>
            <w:r w:rsidRPr="00664B05">
              <w:rPr>
                <w:vertAlign w:val="subscript"/>
              </w:rPr>
              <w:t>7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 xml:space="preserve"> = А</w:t>
            </w:r>
            <w:r w:rsidRPr="00DA2FC9">
              <w:rPr>
                <w:vertAlign w:val="subscript"/>
                <w:lang w:val="en-US"/>
              </w:rPr>
              <w:t>i</w:t>
            </w:r>
            <w:r>
              <w:t xml:space="preserve">, где: </w:t>
            </w:r>
          </w:p>
          <w:p w:rsidR="00DE5EFD" w:rsidRPr="00DA2FC9" w:rsidRDefault="00DE5EFD" w:rsidP="001E0BA0">
            <w:pPr>
              <w:tabs>
                <w:tab w:val="left" w:pos="1593"/>
              </w:tabs>
              <w:jc w:val="both"/>
            </w:pPr>
            <w:r w:rsidRPr="00DA2FC9">
              <w:t>А</w:t>
            </w:r>
            <w:r w:rsidRPr="00DA2FC9">
              <w:rPr>
                <w:vertAlign w:val="subscript"/>
                <w:lang w:val="en-US"/>
              </w:rPr>
              <w:t>i</w:t>
            </w:r>
            <w:r w:rsidRPr="00DA2FC9">
              <w:t xml:space="preserve"> </w:t>
            </w:r>
            <w:r w:rsidRPr="00DA2FC9">
              <w:rPr>
                <w:spacing w:val="3"/>
              </w:rPr>
              <w:t>–</w:t>
            </w:r>
            <w:r w:rsidRPr="00DA2FC9">
              <w:rPr>
                <w:spacing w:val="2"/>
              </w:rPr>
              <w:t xml:space="preserve"> перечень целевых показателей и их оценка </w:t>
            </w:r>
            <w:r w:rsidR="00602C06">
              <w:rPr>
                <w:spacing w:val="2"/>
              </w:rPr>
              <w:t>(</w:t>
            </w:r>
            <w:r w:rsidRPr="00DA2FC9">
              <w:rPr>
                <w:spacing w:val="2"/>
              </w:rPr>
              <w:t>производится  в соот</w:t>
            </w:r>
            <w:r w:rsidR="007521E0">
              <w:rPr>
                <w:spacing w:val="2"/>
              </w:rPr>
              <w:t>-</w:t>
            </w:r>
            <w:r w:rsidRPr="00DA2FC9">
              <w:rPr>
                <w:spacing w:val="2"/>
              </w:rPr>
              <w:t>ветствии с правовым актом минис</w:t>
            </w:r>
            <w:r w:rsidR="007521E0">
              <w:rPr>
                <w:spacing w:val="2"/>
              </w:rPr>
              <w:t>-</w:t>
            </w:r>
            <w:r w:rsidRPr="00DA2FC9">
              <w:rPr>
                <w:spacing w:val="2"/>
              </w:rPr>
              <w:t>терства финансов Кировской об</w:t>
            </w:r>
            <w:r w:rsidR="007521E0">
              <w:rPr>
                <w:spacing w:val="2"/>
              </w:rPr>
              <w:t>-</w:t>
            </w:r>
            <w:r w:rsidRPr="00DA2FC9">
              <w:rPr>
                <w:spacing w:val="2"/>
              </w:rPr>
              <w:t>ласти</w:t>
            </w:r>
            <w:r w:rsidR="00602C06">
              <w:rPr>
                <w:spacing w:val="2"/>
              </w:rPr>
              <w:t>)</w:t>
            </w:r>
          </w:p>
        </w:tc>
        <w:tc>
          <w:tcPr>
            <w:tcW w:w="2126" w:type="dxa"/>
          </w:tcPr>
          <w:p w:rsidR="00726BEA" w:rsidRDefault="00DE5EFD" w:rsidP="00EA373A">
            <w:pPr>
              <w:rPr>
                <w:spacing w:val="3"/>
              </w:rPr>
            </w:pPr>
            <w:r w:rsidRPr="00DA2FC9">
              <w:t>О</w:t>
            </w:r>
            <w:r w:rsidRPr="00DA2FC9">
              <w:rPr>
                <w:vertAlign w:val="subscript"/>
              </w:rPr>
              <w:t>1</w:t>
            </w:r>
            <w:r w:rsidRPr="008F56F9">
              <w:rPr>
                <w:vertAlign w:val="subscript"/>
              </w:rPr>
              <w:t>7</w:t>
            </w:r>
            <w:r w:rsidRPr="00DA2FC9">
              <w:rPr>
                <w:vertAlign w:val="subscript"/>
              </w:rPr>
              <w:t xml:space="preserve"> </w:t>
            </w:r>
            <w:r w:rsidRPr="00DA2FC9">
              <w:rPr>
                <w:spacing w:val="3"/>
              </w:rPr>
              <w:t>– бал</w:t>
            </w:r>
            <w:r w:rsidR="00302B9F">
              <w:rPr>
                <w:spacing w:val="3"/>
              </w:rPr>
              <w:t>л</w:t>
            </w:r>
            <w:r w:rsidRPr="00DA2FC9">
              <w:rPr>
                <w:spacing w:val="3"/>
              </w:rPr>
              <w:t>ьная оценка целевого значения показателя устанавли</w:t>
            </w:r>
            <w:r w:rsidR="00726BEA">
              <w:rPr>
                <w:spacing w:val="3"/>
              </w:rPr>
              <w:t xml:space="preserve">вается в диапазоне </w:t>
            </w:r>
          </w:p>
          <w:p w:rsidR="00DE5EFD" w:rsidRPr="00DA2FC9" w:rsidRDefault="00726BEA" w:rsidP="00EA373A">
            <w:r>
              <w:rPr>
                <w:spacing w:val="3"/>
              </w:rPr>
              <w:t xml:space="preserve">от +10 до (–) </w:t>
            </w:r>
            <w:r w:rsidR="00DE5EFD" w:rsidRPr="00DA2FC9">
              <w:rPr>
                <w:spacing w:val="3"/>
              </w:rPr>
              <w:t>4</w:t>
            </w:r>
          </w:p>
          <w:p w:rsidR="00DE5EFD" w:rsidRPr="00DA2FC9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0459BD">
              <w:t>3.</w:t>
            </w:r>
            <w:r>
              <w:rPr>
                <w:lang w:val="en-US"/>
              </w:rPr>
              <w:t>7</w:t>
            </w:r>
          </w:p>
        </w:tc>
        <w:tc>
          <w:tcPr>
            <w:tcW w:w="2693" w:type="dxa"/>
          </w:tcPr>
          <w:p w:rsidR="00DE5EFD" w:rsidRPr="000459BD" w:rsidRDefault="00DE5EFD" w:rsidP="001E0BA0">
            <w:pPr>
              <w:jc w:val="both"/>
              <w:rPr>
                <w:spacing w:val="2"/>
              </w:rPr>
            </w:pPr>
            <w:r w:rsidRPr="000459BD">
              <w:rPr>
                <w:spacing w:val="2"/>
              </w:rPr>
              <w:t xml:space="preserve">Наличие фактов отказа в санкционировании предоставления </w:t>
            </w:r>
            <w:r w:rsidR="00604946">
              <w:rPr>
                <w:spacing w:val="2"/>
              </w:rPr>
              <w:t>целе-</w:t>
            </w:r>
            <w:r w:rsidRPr="000459BD">
              <w:rPr>
                <w:spacing w:val="2"/>
              </w:rPr>
              <w:t>вых межбюджетных трансфертов в случае невыполнения условий их предоставления, в том числе невыпол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нения условий по цент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lastRenderedPageBreak/>
              <w:t>рализации закупок в соответствии с Феде</w:t>
            </w:r>
            <w:r w:rsidR="00604946">
              <w:rPr>
                <w:spacing w:val="2"/>
              </w:rPr>
              <w:t xml:space="preserve">-ральным законом от 05.04.2013 </w:t>
            </w:r>
            <w:r w:rsidRPr="000459BD">
              <w:rPr>
                <w:spacing w:val="2"/>
              </w:rPr>
              <w:t>№44-ФЗ в отчетном периоде</w:t>
            </w:r>
          </w:p>
        </w:tc>
        <w:tc>
          <w:tcPr>
            <w:tcW w:w="4111" w:type="dxa"/>
          </w:tcPr>
          <w:p w:rsidR="00DE5EFD" w:rsidRPr="000459BD" w:rsidRDefault="00DE5EFD" w:rsidP="001E0BA0">
            <w:pPr>
              <w:jc w:val="both"/>
            </w:pPr>
            <w:r w:rsidRPr="000459BD">
              <w:lastRenderedPageBreak/>
              <w:t>Р</w:t>
            </w:r>
            <w:r w:rsidRPr="00664B05">
              <w:rPr>
                <w:vertAlign w:val="subscript"/>
              </w:rPr>
              <w:t>18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t xml:space="preserve"> = 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t>, где:</w:t>
            </w:r>
          </w:p>
          <w:p w:rsidR="00DE5EFD" w:rsidRPr="000459BD" w:rsidRDefault="00DE5EFD" w:rsidP="001E0BA0">
            <w:pPr>
              <w:tabs>
                <w:tab w:val="left" w:pos="1593"/>
              </w:tabs>
              <w:jc w:val="both"/>
            </w:pPr>
            <w:r w:rsidRPr="000459BD">
              <w:t>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rPr>
                <w:spacing w:val="3"/>
              </w:rPr>
              <w:t xml:space="preserve">– наличие </w:t>
            </w:r>
            <w:r w:rsidRPr="000459BD">
              <w:rPr>
                <w:spacing w:val="2"/>
              </w:rPr>
              <w:t>фактов отказа в санк</w:t>
            </w:r>
            <w:r w:rsidR="007521E0">
              <w:rPr>
                <w:spacing w:val="2"/>
              </w:rPr>
              <w:t xml:space="preserve">-ционировании </w:t>
            </w:r>
            <w:r w:rsidRPr="000459BD">
              <w:rPr>
                <w:spacing w:val="2"/>
              </w:rPr>
              <w:t xml:space="preserve">предоставления </w:t>
            </w:r>
            <w:r w:rsidR="007521E0">
              <w:rPr>
                <w:spacing w:val="2"/>
              </w:rPr>
              <w:t xml:space="preserve">целе-вых межбюджетных трансфертов </w:t>
            </w:r>
            <w:r w:rsidR="00EC4544">
              <w:rPr>
                <w:spacing w:val="2"/>
              </w:rPr>
              <w:t xml:space="preserve">    </w:t>
            </w:r>
            <w:r w:rsidRPr="000459BD">
              <w:rPr>
                <w:spacing w:val="2"/>
                <w:lang w:val="en-US"/>
              </w:rPr>
              <w:t>i</w:t>
            </w:r>
            <w:r w:rsidR="00EC4544">
              <w:rPr>
                <w:spacing w:val="2"/>
              </w:rPr>
              <w:t xml:space="preserve">-му </w:t>
            </w:r>
            <w:r>
              <w:rPr>
                <w:spacing w:val="2"/>
              </w:rPr>
              <w:t>муници</w:t>
            </w:r>
            <w:r w:rsidRPr="000459BD">
              <w:rPr>
                <w:spacing w:val="2"/>
              </w:rPr>
              <w:t>пальному району (го</w:t>
            </w:r>
            <w:r w:rsidR="00EC4544">
              <w:rPr>
                <w:spacing w:val="2"/>
              </w:rPr>
              <w:t>-</w:t>
            </w:r>
            <w:r w:rsidRPr="000459BD">
              <w:rPr>
                <w:spacing w:val="2"/>
              </w:rPr>
              <w:t>родскому округу) в отчетном перио</w:t>
            </w:r>
            <w:r w:rsidR="00EC4544">
              <w:rPr>
                <w:spacing w:val="2"/>
              </w:rPr>
              <w:t>-</w:t>
            </w:r>
            <w:r w:rsidRPr="000459BD">
              <w:rPr>
                <w:spacing w:val="2"/>
              </w:rPr>
              <w:t>де</w:t>
            </w:r>
          </w:p>
        </w:tc>
        <w:tc>
          <w:tcPr>
            <w:tcW w:w="2126" w:type="dxa"/>
          </w:tcPr>
          <w:p w:rsidR="00DE5EFD" w:rsidRPr="000459BD" w:rsidRDefault="00DE5EFD" w:rsidP="00EA373A">
            <w:r w:rsidRPr="000459BD">
              <w:t>О</w:t>
            </w:r>
            <w:r w:rsidRPr="00DE09E7">
              <w:rPr>
                <w:vertAlign w:val="subscript"/>
              </w:rPr>
              <w:t>18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t xml:space="preserve">= </w:t>
            </w:r>
            <w:r w:rsidRPr="000459BD">
              <w:rPr>
                <w:spacing w:val="3"/>
              </w:rPr>
              <w:t xml:space="preserve">– </w:t>
            </w:r>
            <w:r w:rsidR="00DE09E7">
              <w:t xml:space="preserve">1, </w:t>
            </w:r>
            <w:r w:rsidRPr="000459BD">
              <w:t>при наличии факта</w:t>
            </w:r>
          </w:p>
          <w:p w:rsidR="00DE5EFD" w:rsidRPr="000459BD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lastRenderedPageBreak/>
              <w:t>3.</w:t>
            </w:r>
            <w:r>
              <w:rPr>
                <w:lang w:val="en-US"/>
              </w:rPr>
              <w:t>8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  <w:rPr>
                <w:spacing w:val="4"/>
              </w:rPr>
            </w:pPr>
            <w:r w:rsidRPr="00C34D26">
              <w:rPr>
                <w:spacing w:val="4"/>
              </w:rPr>
              <w:t>Своевременность возв</w:t>
            </w:r>
            <w:r w:rsidR="00604946">
              <w:rPr>
                <w:spacing w:val="4"/>
              </w:rPr>
              <w:t>-</w:t>
            </w:r>
            <w:r w:rsidRPr="00C34D26">
              <w:rPr>
                <w:spacing w:val="4"/>
              </w:rPr>
              <w:t>рата в областной бюд</w:t>
            </w:r>
            <w:r w:rsidR="00604946">
              <w:rPr>
                <w:spacing w:val="4"/>
              </w:rPr>
              <w:t>-</w:t>
            </w:r>
            <w:r w:rsidRPr="00C34D26">
              <w:rPr>
                <w:spacing w:val="4"/>
              </w:rPr>
              <w:t>жет остатков ц</w:t>
            </w:r>
            <w:r w:rsidR="00604946">
              <w:rPr>
                <w:spacing w:val="4"/>
              </w:rPr>
              <w:t>елевых средств, полученных и не</w:t>
            </w:r>
            <w:r w:rsidRPr="00C34D26">
              <w:rPr>
                <w:spacing w:val="4"/>
              </w:rPr>
              <w:t>использ</w:t>
            </w:r>
            <w:r w:rsidR="00604946">
              <w:rPr>
                <w:spacing w:val="4"/>
              </w:rPr>
              <w:t>ованных му-ниципальными образо-ва</w:t>
            </w:r>
            <w:r w:rsidRPr="00C34D26">
              <w:rPr>
                <w:spacing w:val="4"/>
              </w:rPr>
              <w:t>ниями в отчетном году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  <w:r w:rsidRPr="00C34D26">
              <w:rPr>
                <w:lang w:val="en-US"/>
              </w:rPr>
              <w:t>P</w:t>
            </w:r>
            <w:r w:rsidRPr="00110134">
              <w:rPr>
                <w:vertAlign w:val="subscript"/>
              </w:rPr>
              <w:t>19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 xml:space="preserve">= </w:t>
            </w:r>
            <w:r w:rsidRPr="00C34D26">
              <w:rPr>
                <w:lang w:val="en-US"/>
              </w:rPr>
              <w:t>A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>, 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 xml:space="preserve">– </w:t>
            </w:r>
            <w:r w:rsidR="00EC4544">
              <w:rPr>
                <w:spacing w:val="4"/>
              </w:rPr>
              <w:t>возврат в установлен</w:t>
            </w:r>
            <w:r w:rsidRPr="00C34D26">
              <w:rPr>
                <w:spacing w:val="4"/>
              </w:rPr>
              <w:t xml:space="preserve">ный срок в областной бюджет остатков целевых средств, полученных и не использованных </w:t>
            </w:r>
            <w:r w:rsidRPr="00C34D26">
              <w:rPr>
                <w:lang w:val="en-US"/>
              </w:rPr>
              <w:t>i</w:t>
            </w:r>
            <w:r w:rsidRPr="00C34D26">
              <w:t xml:space="preserve">-м </w:t>
            </w:r>
            <w:r w:rsidRPr="00C34D26">
              <w:rPr>
                <w:spacing w:val="4"/>
              </w:rPr>
              <w:t>муниципаль</w:t>
            </w:r>
            <w:r w:rsidR="00EC4544">
              <w:rPr>
                <w:spacing w:val="4"/>
              </w:rPr>
              <w:t>-</w:t>
            </w:r>
            <w:r w:rsidRPr="00C34D26">
              <w:rPr>
                <w:spacing w:val="4"/>
              </w:rPr>
              <w:t>ным районом (городским округом) в отчетном году</w:t>
            </w:r>
          </w:p>
        </w:tc>
        <w:tc>
          <w:tcPr>
            <w:tcW w:w="2126" w:type="dxa"/>
          </w:tcPr>
          <w:p w:rsidR="00DE5EFD" w:rsidRPr="00C34D26" w:rsidRDefault="00DE5EFD" w:rsidP="00EA373A">
            <w:r w:rsidRPr="00C34D26">
              <w:t>О</w:t>
            </w:r>
            <w:r w:rsidRPr="00664B05">
              <w:rPr>
                <w:vertAlign w:val="subscript"/>
              </w:rPr>
              <w:t>19</w:t>
            </w:r>
            <w:r w:rsidRPr="00C34D26">
              <w:t>=</w:t>
            </w:r>
            <w:r w:rsidR="00726BEA">
              <w:t xml:space="preserve"> </w:t>
            </w:r>
            <w:r w:rsidR="00726BEA" w:rsidRPr="00C34D26">
              <w:t>–</w:t>
            </w:r>
            <w:r w:rsidR="00726BEA">
              <w:t xml:space="preserve"> 1, </w:t>
            </w:r>
            <w:r w:rsidRPr="00C34D26">
              <w:t>если срок возврата не соблюден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0459BD">
              <w:t>3.</w:t>
            </w:r>
            <w:r>
              <w:rPr>
                <w:lang w:val="en-US"/>
              </w:rPr>
              <w:t>9</w:t>
            </w:r>
          </w:p>
        </w:tc>
        <w:tc>
          <w:tcPr>
            <w:tcW w:w="2693" w:type="dxa"/>
          </w:tcPr>
          <w:p w:rsidR="00DE5EFD" w:rsidRPr="000459BD" w:rsidRDefault="00DE5EFD" w:rsidP="001E0BA0">
            <w:pPr>
              <w:jc w:val="both"/>
              <w:rPr>
                <w:spacing w:val="2"/>
              </w:rPr>
            </w:pPr>
            <w:r w:rsidRPr="000459BD">
              <w:rPr>
                <w:spacing w:val="2"/>
              </w:rPr>
              <w:t>Выполнение значения целевого показателя «Средняя заработна</w:t>
            </w:r>
            <w:r w:rsidR="00604946">
              <w:rPr>
                <w:spacing w:val="2"/>
              </w:rPr>
              <w:t>я плата работников», установлен</w:t>
            </w:r>
            <w:r w:rsidRPr="000459BD">
              <w:rPr>
                <w:spacing w:val="2"/>
              </w:rPr>
              <w:t>ного согла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шениями о реализации мероприятий по повы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шению заработной платы педагогических работников муници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пальных образователь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ных организаций обще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го и дошкольного образования и работни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ков муниципальных учреждений культуры (основного персонала), заключенными между муниципальным обра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зованием области и министерством обра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зования Кировской области, министерст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>вом культуры Кировс</w:t>
            </w:r>
            <w:r w:rsidR="00604946">
              <w:rPr>
                <w:spacing w:val="2"/>
              </w:rPr>
              <w:t>-</w:t>
            </w:r>
            <w:r w:rsidRPr="000459BD">
              <w:rPr>
                <w:spacing w:val="2"/>
              </w:rPr>
              <w:t xml:space="preserve">кой области, </w:t>
            </w:r>
            <w:r w:rsidRPr="000459BD">
              <w:rPr>
                <w:spacing w:val="3"/>
              </w:rPr>
              <w:t>в  отчет</w:t>
            </w:r>
            <w:r w:rsidR="00604946">
              <w:rPr>
                <w:spacing w:val="3"/>
              </w:rPr>
              <w:t>-</w:t>
            </w:r>
            <w:r w:rsidRPr="000459BD">
              <w:rPr>
                <w:spacing w:val="3"/>
              </w:rPr>
              <w:t>ном периоде</w:t>
            </w:r>
          </w:p>
        </w:tc>
        <w:tc>
          <w:tcPr>
            <w:tcW w:w="4111" w:type="dxa"/>
          </w:tcPr>
          <w:p w:rsidR="00DE5EFD" w:rsidRPr="000459BD" w:rsidRDefault="00DE5EFD" w:rsidP="001E0BA0">
            <w:pPr>
              <w:jc w:val="both"/>
            </w:pPr>
            <w:r w:rsidRPr="000459BD">
              <w:t>Р</w:t>
            </w:r>
            <w:r w:rsidRPr="000459BD">
              <w:rPr>
                <w:vertAlign w:val="subscript"/>
              </w:rPr>
              <w:t>2</w:t>
            </w:r>
            <w:r w:rsidRPr="00664B05">
              <w:rPr>
                <w:vertAlign w:val="subscript"/>
              </w:rPr>
              <w:t>0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t xml:space="preserve"> = 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t>, где:</w:t>
            </w:r>
          </w:p>
          <w:p w:rsidR="00DE5EFD" w:rsidRPr="000459BD" w:rsidRDefault="00DE5EFD" w:rsidP="001E0BA0">
            <w:pPr>
              <w:tabs>
                <w:tab w:val="left" w:pos="1593"/>
              </w:tabs>
              <w:jc w:val="both"/>
            </w:pPr>
            <w:r w:rsidRPr="000459BD">
              <w:t>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rPr>
                <w:spacing w:val="3"/>
              </w:rPr>
              <w:t xml:space="preserve">– выполнение значения целевого показателя «Средняя заработная плата работников» </w:t>
            </w:r>
            <w:r w:rsidRPr="000459BD">
              <w:rPr>
                <w:spacing w:val="2"/>
              </w:rPr>
              <w:t xml:space="preserve">в </w:t>
            </w:r>
            <w:r w:rsidRPr="000459BD">
              <w:rPr>
                <w:spacing w:val="2"/>
                <w:lang w:val="en-US"/>
              </w:rPr>
              <w:t>i</w:t>
            </w:r>
            <w:r w:rsidRPr="000459BD">
              <w:rPr>
                <w:spacing w:val="2"/>
              </w:rPr>
              <w:t>-м муници</w:t>
            </w:r>
            <w:r w:rsidR="00EC4544">
              <w:rPr>
                <w:spacing w:val="2"/>
              </w:rPr>
              <w:t>-</w:t>
            </w:r>
            <w:r w:rsidRPr="000459BD">
              <w:rPr>
                <w:spacing w:val="2"/>
              </w:rPr>
              <w:t>пальном районе (городском округе)</w:t>
            </w:r>
            <w:r w:rsidRPr="000459BD">
              <w:rPr>
                <w:spacing w:val="3"/>
              </w:rPr>
              <w:t xml:space="preserve"> в отчетном периоде</w:t>
            </w:r>
          </w:p>
        </w:tc>
        <w:tc>
          <w:tcPr>
            <w:tcW w:w="2126" w:type="dxa"/>
          </w:tcPr>
          <w:p w:rsidR="00DE5EFD" w:rsidRPr="000459BD" w:rsidRDefault="00DE5EFD" w:rsidP="00EA373A">
            <w:r w:rsidRPr="000459BD">
              <w:t>О</w:t>
            </w:r>
            <w:r w:rsidRPr="000459BD">
              <w:rPr>
                <w:vertAlign w:val="subscript"/>
              </w:rPr>
              <w:t>2</w:t>
            </w:r>
            <w:r w:rsidRPr="00110134">
              <w:rPr>
                <w:vertAlign w:val="subscript"/>
              </w:rPr>
              <w:t>0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t xml:space="preserve">= </w:t>
            </w:r>
            <w:r w:rsidRPr="000459BD">
              <w:rPr>
                <w:spacing w:val="3"/>
              </w:rPr>
              <w:t>–</w:t>
            </w:r>
            <w:r w:rsidR="00DE09E7">
              <w:t xml:space="preserve"> 1, если значение </w:t>
            </w:r>
            <w:r w:rsidRPr="000459BD">
              <w:t>показа</w:t>
            </w:r>
            <w:r w:rsidR="00DE09E7">
              <w:t>-</w:t>
            </w:r>
            <w:r w:rsidRPr="000459BD">
              <w:t>те</w:t>
            </w:r>
            <w:r w:rsidR="00DE09E7">
              <w:t xml:space="preserve">ля выполнено менее, </w:t>
            </w:r>
            <w:r w:rsidRPr="000459BD">
              <w:t xml:space="preserve">чем на </w:t>
            </w:r>
            <w:r>
              <w:t>95</w:t>
            </w:r>
            <w:r w:rsidRPr="000459BD">
              <w:t>%</w:t>
            </w:r>
          </w:p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0459BD">
              <w:t>3.</w:t>
            </w:r>
            <w:r>
              <w:rPr>
                <w:lang w:val="en-US"/>
              </w:rPr>
              <w:t>10</w:t>
            </w:r>
          </w:p>
        </w:tc>
        <w:tc>
          <w:tcPr>
            <w:tcW w:w="2693" w:type="dxa"/>
          </w:tcPr>
          <w:p w:rsidR="00DE5EFD" w:rsidRPr="000459BD" w:rsidRDefault="00604946" w:rsidP="001E0BA0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Наличие фактов приос-та</w:t>
            </w:r>
            <w:r w:rsidR="00DE5EFD" w:rsidRPr="000459BD">
              <w:rPr>
                <w:spacing w:val="2"/>
              </w:rPr>
              <w:t>новления (со</w:t>
            </w:r>
            <w:r w:rsidR="00DE5EFD">
              <w:rPr>
                <w:spacing w:val="2"/>
              </w:rPr>
              <w:t>краще</w:t>
            </w:r>
            <w:r>
              <w:rPr>
                <w:spacing w:val="2"/>
              </w:rPr>
              <w:t>-</w:t>
            </w:r>
            <w:r w:rsidR="00DE5EFD">
              <w:rPr>
                <w:spacing w:val="2"/>
              </w:rPr>
              <w:t>ния) межбюджетных трансфер</w:t>
            </w:r>
            <w:r w:rsidR="00DE5EFD" w:rsidRPr="000459BD">
              <w:rPr>
                <w:spacing w:val="2"/>
              </w:rPr>
              <w:t xml:space="preserve">тов (за </w:t>
            </w:r>
            <w:r>
              <w:rPr>
                <w:spacing w:val="2"/>
              </w:rPr>
              <w:t>исклю-</w:t>
            </w:r>
            <w:r w:rsidR="00DE5EFD" w:rsidRPr="000459BD">
              <w:rPr>
                <w:spacing w:val="2"/>
              </w:rPr>
              <w:t>чением субвенций) в соответствии с поряд</w:t>
            </w:r>
            <w:r>
              <w:rPr>
                <w:spacing w:val="2"/>
              </w:rPr>
              <w:t>-</w:t>
            </w:r>
            <w:r w:rsidR="00DE5EFD" w:rsidRPr="000459BD">
              <w:rPr>
                <w:spacing w:val="2"/>
              </w:rPr>
              <w:t>ком, утвержденным министерством финан</w:t>
            </w:r>
            <w:r>
              <w:rPr>
                <w:spacing w:val="2"/>
              </w:rPr>
              <w:t>-</w:t>
            </w:r>
            <w:r w:rsidR="00DE5EFD" w:rsidRPr="000459BD">
              <w:rPr>
                <w:spacing w:val="2"/>
              </w:rPr>
              <w:t>сов Кировской облас</w:t>
            </w:r>
            <w:r>
              <w:rPr>
                <w:spacing w:val="2"/>
              </w:rPr>
              <w:t>-</w:t>
            </w:r>
            <w:r w:rsidR="00DE5EFD" w:rsidRPr="000459BD">
              <w:rPr>
                <w:spacing w:val="2"/>
              </w:rPr>
              <w:t xml:space="preserve">ти, </w:t>
            </w:r>
            <w:r w:rsidR="00DE5EFD" w:rsidRPr="000459BD">
              <w:rPr>
                <w:spacing w:val="3"/>
              </w:rPr>
              <w:t>в  отчетном перио</w:t>
            </w:r>
            <w:r>
              <w:rPr>
                <w:spacing w:val="3"/>
              </w:rPr>
              <w:t>-</w:t>
            </w:r>
            <w:r w:rsidR="00DE5EFD" w:rsidRPr="000459BD">
              <w:rPr>
                <w:spacing w:val="3"/>
              </w:rPr>
              <w:t>де</w:t>
            </w:r>
          </w:p>
        </w:tc>
        <w:tc>
          <w:tcPr>
            <w:tcW w:w="4111" w:type="dxa"/>
          </w:tcPr>
          <w:p w:rsidR="00DE5EFD" w:rsidRPr="000459BD" w:rsidRDefault="00DE5EFD" w:rsidP="001E0BA0">
            <w:pPr>
              <w:jc w:val="both"/>
            </w:pPr>
            <w:r w:rsidRPr="000459BD">
              <w:t>Р</w:t>
            </w:r>
            <w:r w:rsidRPr="000459BD">
              <w:rPr>
                <w:vertAlign w:val="subscript"/>
              </w:rPr>
              <w:t>2</w:t>
            </w:r>
            <w:r w:rsidRPr="00664B05">
              <w:rPr>
                <w:vertAlign w:val="subscript"/>
              </w:rPr>
              <w:t>1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t xml:space="preserve"> = 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t>, где:</w:t>
            </w:r>
          </w:p>
          <w:p w:rsidR="00DE5EFD" w:rsidRPr="000459BD" w:rsidRDefault="00DE5EFD" w:rsidP="001E0BA0">
            <w:pPr>
              <w:tabs>
                <w:tab w:val="left" w:pos="1593"/>
              </w:tabs>
              <w:jc w:val="both"/>
            </w:pPr>
            <w:r w:rsidRPr="000459BD">
              <w:t>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rPr>
                <w:spacing w:val="3"/>
              </w:rPr>
              <w:t xml:space="preserve">– наличие фактов </w:t>
            </w:r>
            <w:r w:rsidRPr="000459BD">
              <w:rPr>
                <w:spacing w:val="2"/>
              </w:rPr>
              <w:t>приостанов</w:t>
            </w:r>
            <w:r w:rsidR="00EC4544">
              <w:rPr>
                <w:spacing w:val="2"/>
              </w:rPr>
              <w:t>-ления (сокраще</w:t>
            </w:r>
            <w:r w:rsidRPr="000459BD">
              <w:rPr>
                <w:spacing w:val="2"/>
              </w:rPr>
              <w:t>ния) межбю</w:t>
            </w:r>
            <w:r w:rsidR="00EC4544">
              <w:rPr>
                <w:spacing w:val="2"/>
              </w:rPr>
              <w:t>джетных трансфертов (за исключе</w:t>
            </w:r>
            <w:r w:rsidRPr="000459BD">
              <w:rPr>
                <w:spacing w:val="2"/>
              </w:rPr>
              <w:t xml:space="preserve">нием субвенций) в </w:t>
            </w:r>
            <w:r w:rsidRPr="000459BD">
              <w:rPr>
                <w:spacing w:val="2"/>
                <w:lang w:val="en-US"/>
              </w:rPr>
              <w:t>i</w:t>
            </w:r>
            <w:r w:rsidRPr="000459BD">
              <w:rPr>
                <w:spacing w:val="2"/>
              </w:rPr>
              <w:t>-ом муниципальном районе (городском округе)</w:t>
            </w:r>
            <w:r w:rsidRPr="000459BD">
              <w:rPr>
                <w:spacing w:val="3"/>
              </w:rPr>
              <w:t xml:space="preserve"> в  отчет</w:t>
            </w:r>
            <w:r w:rsidR="00EC4544">
              <w:rPr>
                <w:spacing w:val="3"/>
              </w:rPr>
              <w:t>-</w:t>
            </w:r>
            <w:r w:rsidRPr="000459BD">
              <w:rPr>
                <w:spacing w:val="3"/>
              </w:rPr>
              <w:t>ном периоде</w:t>
            </w:r>
          </w:p>
        </w:tc>
        <w:tc>
          <w:tcPr>
            <w:tcW w:w="2126" w:type="dxa"/>
          </w:tcPr>
          <w:p w:rsidR="00DE5EFD" w:rsidRPr="000459BD" w:rsidRDefault="00DE5EFD" w:rsidP="00EA373A">
            <w:r w:rsidRPr="000459BD">
              <w:t>О</w:t>
            </w:r>
            <w:r w:rsidRPr="000459BD">
              <w:rPr>
                <w:vertAlign w:val="subscript"/>
              </w:rPr>
              <w:t>2</w:t>
            </w:r>
            <w:r w:rsidRPr="00DE09E7">
              <w:rPr>
                <w:vertAlign w:val="subscript"/>
              </w:rPr>
              <w:t>1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t xml:space="preserve">= </w:t>
            </w:r>
            <w:r w:rsidRPr="000459BD">
              <w:rPr>
                <w:spacing w:val="3"/>
              </w:rPr>
              <w:t xml:space="preserve">– </w:t>
            </w:r>
            <w:r w:rsidR="00DE09E7">
              <w:t xml:space="preserve">0,5 при </w:t>
            </w:r>
            <w:r w:rsidRPr="000459BD">
              <w:t>наличии факта</w:t>
            </w:r>
          </w:p>
          <w:p w:rsidR="00DE5EFD" w:rsidRPr="000459BD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C34D26">
              <w:lastRenderedPageBreak/>
              <w:t>3.1</w:t>
            </w: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E5EFD" w:rsidRPr="00C34D26" w:rsidRDefault="00DE5EFD" w:rsidP="001E0BA0">
            <w:pPr>
              <w:jc w:val="both"/>
              <w:rPr>
                <w:spacing w:val="2"/>
              </w:rPr>
            </w:pPr>
            <w:r w:rsidRPr="00C34D26">
              <w:rPr>
                <w:spacing w:val="2"/>
              </w:rPr>
              <w:t>Соотношение объема дотации на выравнива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ние бюджетной обеспе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ченности поселений за счет субвенции на вы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полнение государст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венных полномочий по  расчету и предостав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лению дотаций  бюд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жетам поселений к общему объему  дота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ции на выравнивание бюджетной обеспе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ченности поселений, предоставляемой из бюджета муниципаль</w:t>
            </w:r>
            <w:r w:rsidR="00604946">
              <w:rPr>
                <w:spacing w:val="2"/>
              </w:rPr>
              <w:t>-</w:t>
            </w:r>
            <w:r w:rsidRPr="00C34D26">
              <w:rPr>
                <w:spacing w:val="2"/>
              </w:rPr>
              <w:t>ного района в соот</w:t>
            </w:r>
            <w:r w:rsidR="003045D9">
              <w:rPr>
                <w:spacing w:val="2"/>
              </w:rPr>
              <w:t>-</w:t>
            </w:r>
            <w:r w:rsidRPr="00C34D26">
              <w:rPr>
                <w:spacing w:val="2"/>
              </w:rPr>
              <w:t>ветствии с решением  о бюджете на текущий год</w:t>
            </w:r>
          </w:p>
        </w:tc>
        <w:tc>
          <w:tcPr>
            <w:tcW w:w="4111" w:type="dxa"/>
          </w:tcPr>
          <w:p w:rsidR="00DE5EFD" w:rsidRPr="00C34D26" w:rsidRDefault="00DE5EFD" w:rsidP="001E0BA0">
            <w:pPr>
              <w:jc w:val="both"/>
            </w:pPr>
            <w:r w:rsidRPr="00C34D26">
              <w:t>Р</w:t>
            </w:r>
            <w:r w:rsidRPr="00C34D26">
              <w:rPr>
                <w:vertAlign w:val="subscript"/>
              </w:rPr>
              <w:t>2</w:t>
            </w:r>
            <w:r w:rsidRPr="00664B05">
              <w:rPr>
                <w:vertAlign w:val="subscript"/>
              </w:rPr>
              <w:t>2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= 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rPr>
                <w:vertAlign w:val="subscript"/>
              </w:rPr>
              <w:t xml:space="preserve"> </w:t>
            </w:r>
            <w:r w:rsidRPr="00C34D26">
              <w:t>/Б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>, где:</w:t>
            </w:r>
          </w:p>
          <w:p w:rsidR="00DE5EFD" w:rsidRPr="00C34D26" w:rsidRDefault="00DE5EFD" w:rsidP="001E0BA0">
            <w:pPr>
              <w:jc w:val="both"/>
            </w:pPr>
            <w:r w:rsidRPr="00C34D26">
              <w:t>А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</w:t>
            </w:r>
            <w:r w:rsidRPr="00C34D26">
              <w:rPr>
                <w:spacing w:val="3"/>
              </w:rPr>
              <w:t xml:space="preserve">– </w:t>
            </w:r>
            <w:r w:rsidRPr="00C34D26">
              <w:rPr>
                <w:spacing w:val="2"/>
              </w:rPr>
              <w:t xml:space="preserve">объем дотации в бюджете </w:t>
            </w:r>
            <w:r w:rsidRPr="00C34D26">
              <w:rPr>
                <w:lang w:val="en-US"/>
              </w:rPr>
              <w:t>i</w:t>
            </w:r>
            <w:r w:rsidRPr="00C34D26">
              <w:t xml:space="preserve">-го муниципального района </w:t>
            </w:r>
            <w:r w:rsidRPr="00C34D26">
              <w:rPr>
                <w:spacing w:val="2"/>
              </w:rPr>
              <w:t>на вырав</w:t>
            </w:r>
            <w:r w:rsidR="00EC4544">
              <w:rPr>
                <w:spacing w:val="2"/>
              </w:rPr>
              <w:t>-</w:t>
            </w:r>
            <w:r w:rsidRPr="00C34D26">
              <w:rPr>
                <w:spacing w:val="2"/>
              </w:rPr>
              <w:t>нивание бюджетной обеспеченности поселений за счет субвенции на выполнение государственных полно</w:t>
            </w:r>
            <w:r w:rsidR="00EC4544">
              <w:rPr>
                <w:spacing w:val="2"/>
              </w:rPr>
              <w:t>-</w:t>
            </w:r>
            <w:r w:rsidRPr="00C34D26">
              <w:rPr>
                <w:spacing w:val="2"/>
              </w:rPr>
              <w:t>мочий по  расчету и предоставлению дотаций  бюджетам поселений</w:t>
            </w:r>
            <w:r w:rsidRPr="00C34D26">
              <w:t>;</w:t>
            </w:r>
          </w:p>
          <w:p w:rsidR="00DE5EFD" w:rsidRPr="00C34D26" w:rsidRDefault="00DE5EFD" w:rsidP="001E0BA0">
            <w:pPr>
              <w:jc w:val="both"/>
            </w:pPr>
            <w:r w:rsidRPr="00C34D26">
              <w:t>Б</w:t>
            </w:r>
            <w:r w:rsidRPr="00C34D26">
              <w:rPr>
                <w:vertAlign w:val="subscript"/>
                <w:lang w:val="en-US"/>
              </w:rPr>
              <w:t>i</w:t>
            </w:r>
            <w:r w:rsidRPr="00C34D26">
              <w:t xml:space="preserve"> </w:t>
            </w:r>
            <w:r w:rsidRPr="00C34D26">
              <w:rPr>
                <w:spacing w:val="3"/>
              </w:rPr>
              <w:t xml:space="preserve">– </w:t>
            </w:r>
            <w:r w:rsidRPr="00C34D26">
              <w:rPr>
                <w:spacing w:val="2"/>
              </w:rPr>
              <w:t>общий объем  дотации на выравнивание бюджетной обеспе</w:t>
            </w:r>
            <w:r w:rsidR="00EC4544">
              <w:rPr>
                <w:spacing w:val="2"/>
              </w:rPr>
              <w:t>-</w:t>
            </w:r>
            <w:r w:rsidRPr="00C34D26">
              <w:rPr>
                <w:spacing w:val="2"/>
              </w:rPr>
              <w:t>ченности поселений, предостав</w:t>
            </w:r>
            <w:r w:rsidR="00EC4544">
              <w:rPr>
                <w:spacing w:val="2"/>
              </w:rPr>
              <w:t>-</w:t>
            </w:r>
            <w:r w:rsidRPr="00C34D26">
              <w:rPr>
                <w:spacing w:val="2"/>
              </w:rPr>
              <w:t xml:space="preserve">ляемой из бюджета </w:t>
            </w:r>
            <w:r w:rsidRPr="00C34D26">
              <w:rPr>
                <w:lang w:val="en-US"/>
              </w:rPr>
              <w:t>i</w:t>
            </w:r>
            <w:r w:rsidRPr="00C34D26">
              <w:t xml:space="preserve">-го </w:t>
            </w:r>
            <w:r w:rsidRPr="00C34D26">
              <w:rPr>
                <w:spacing w:val="2"/>
              </w:rPr>
              <w:t>муни</w:t>
            </w:r>
            <w:r w:rsidR="00EC4544">
              <w:rPr>
                <w:spacing w:val="2"/>
              </w:rPr>
              <w:t>-</w:t>
            </w:r>
            <w:r w:rsidRPr="00C34D26">
              <w:rPr>
                <w:spacing w:val="2"/>
              </w:rPr>
              <w:t>ципального района</w:t>
            </w:r>
            <w:r w:rsidRPr="00C34D26">
              <w:t xml:space="preserve"> </w:t>
            </w:r>
          </w:p>
        </w:tc>
        <w:tc>
          <w:tcPr>
            <w:tcW w:w="2126" w:type="dxa"/>
          </w:tcPr>
          <w:p w:rsidR="00DE5EFD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2</w:t>
            </w:r>
            <w:r w:rsidRPr="008F56F9">
              <w:rPr>
                <w:vertAlign w:val="subscript"/>
              </w:rPr>
              <w:t>2</w:t>
            </w:r>
            <w:r w:rsidRPr="00C34D26">
              <w:t>=0,5,</w:t>
            </w:r>
            <w:r w:rsidR="0021566C">
              <w:t xml:space="preserve">если </w:t>
            </w:r>
            <w:r w:rsidRPr="00C34D26">
              <w:t>Р</w:t>
            </w:r>
            <w:r w:rsidRPr="00C34D26">
              <w:rPr>
                <w:vertAlign w:val="subscript"/>
              </w:rPr>
              <w:t>2</w:t>
            </w:r>
            <w:r w:rsidRPr="008F56F9">
              <w:rPr>
                <w:vertAlign w:val="subscript"/>
              </w:rPr>
              <w:t>2</w:t>
            </w:r>
            <w:r w:rsidRPr="00C34D26">
              <w:t>&lt;1</w:t>
            </w:r>
            <w:r>
              <w:t>;</w:t>
            </w:r>
          </w:p>
          <w:p w:rsidR="00DE5EFD" w:rsidRPr="00C34D26" w:rsidRDefault="00DE5EFD" w:rsidP="00EA373A">
            <w:r w:rsidRPr="00C34D26">
              <w:t>О</w:t>
            </w:r>
            <w:r w:rsidRPr="00C34D26">
              <w:rPr>
                <w:vertAlign w:val="subscript"/>
              </w:rPr>
              <w:t>2</w:t>
            </w:r>
            <w:r w:rsidRPr="008F56F9">
              <w:rPr>
                <w:vertAlign w:val="subscript"/>
              </w:rPr>
              <w:t>2</w:t>
            </w:r>
            <w:r w:rsidRPr="00C34D26">
              <w:t>=</w:t>
            </w:r>
            <w:r>
              <w:t>0</w:t>
            </w:r>
            <w:r w:rsidRPr="00C34D26">
              <w:t>, если Р</w:t>
            </w:r>
            <w:r w:rsidRPr="00C34D26">
              <w:rPr>
                <w:vertAlign w:val="subscript"/>
              </w:rPr>
              <w:t>2</w:t>
            </w:r>
            <w:r w:rsidRPr="00664B05">
              <w:rPr>
                <w:vertAlign w:val="subscript"/>
              </w:rPr>
              <w:t>2</w:t>
            </w:r>
            <w:r w:rsidRPr="00C34D26">
              <w:t>=1</w:t>
            </w:r>
          </w:p>
          <w:p w:rsidR="00DE5EFD" w:rsidRPr="00C34D26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180BAE" w:rsidRDefault="00DE5EFD" w:rsidP="001E0BA0">
            <w:pPr>
              <w:jc w:val="center"/>
            </w:pPr>
            <w:r w:rsidRPr="000459BD">
              <w:t>3.1</w:t>
            </w:r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DE5EFD" w:rsidRPr="000459BD" w:rsidRDefault="00DE5EFD" w:rsidP="001E0BA0">
            <w:pPr>
              <w:jc w:val="both"/>
              <w:rPr>
                <w:spacing w:val="2"/>
              </w:rPr>
            </w:pPr>
            <w:r w:rsidRPr="000459BD">
              <w:rPr>
                <w:spacing w:val="2"/>
              </w:rPr>
              <w:t>Выполнение  значений целевых показат</w:t>
            </w:r>
            <w:r>
              <w:rPr>
                <w:spacing w:val="2"/>
              </w:rPr>
              <w:t>елей результативности пре</w:t>
            </w:r>
            <w:r w:rsidR="003045D9">
              <w:rPr>
                <w:spacing w:val="2"/>
              </w:rPr>
              <w:t>-</w:t>
            </w:r>
            <w:r>
              <w:rPr>
                <w:spacing w:val="2"/>
              </w:rPr>
              <w:t>достав</w:t>
            </w:r>
            <w:r w:rsidRPr="000459BD">
              <w:rPr>
                <w:spacing w:val="2"/>
              </w:rPr>
              <w:t>ления субсидий местным бюджетам из областного бюджета, уста</w:t>
            </w:r>
            <w:r>
              <w:rPr>
                <w:spacing w:val="2"/>
              </w:rPr>
              <w:t xml:space="preserve">новленных  </w:t>
            </w:r>
            <w:r w:rsidR="003045D9">
              <w:rPr>
                <w:spacing w:val="2"/>
              </w:rPr>
              <w:t>заклю-</w:t>
            </w:r>
            <w:r>
              <w:rPr>
                <w:spacing w:val="2"/>
              </w:rPr>
              <w:t xml:space="preserve">ченными </w:t>
            </w:r>
            <w:r w:rsidR="003045D9">
              <w:rPr>
                <w:spacing w:val="2"/>
              </w:rPr>
              <w:t>соглашени</w:t>
            </w:r>
            <w:r w:rsidRPr="000459BD">
              <w:rPr>
                <w:spacing w:val="2"/>
              </w:rPr>
              <w:t>я</w:t>
            </w:r>
            <w:r w:rsidR="003045D9">
              <w:rPr>
                <w:spacing w:val="2"/>
              </w:rPr>
              <w:t>-</w:t>
            </w:r>
            <w:r w:rsidRPr="000459BD">
              <w:rPr>
                <w:spacing w:val="2"/>
              </w:rPr>
              <w:t xml:space="preserve">ми </w:t>
            </w:r>
            <w:r w:rsidRPr="000459BD">
              <w:rPr>
                <w:spacing w:val="3"/>
              </w:rPr>
              <w:t>на конец отчетного года</w:t>
            </w:r>
          </w:p>
        </w:tc>
        <w:tc>
          <w:tcPr>
            <w:tcW w:w="4111" w:type="dxa"/>
          </w:tcPr>
          <w:p w:rsidR="00DE5EFD" w:rsidRPr="000459BD" w:rsidRDefault="00DE5EFD" w:rsidP="001E0BA0">
            <w:pPr>
              <w:jc w:val="both"/>
            </w:pPr>
            <w:r w:rsidRPr="000459BD">
              <w:t>Р</w:t>
            </w:r>
            <w:r w:rsidRPr="000459BD">
              <w:rPr>
                <w:vertAlign w:val="subscript"/>
              </w:rPr>
              <w:t>2</w:t>
            </w:r>
            <w:r w:rsidRPr="00664B05">
              <w:rPr>
                <w:vertAlign w:val="subscript"/>
              </w:rPr>
              <w:t>3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t xml:space="preserve"> = А</w:t>
            </w:r>
            <w:r w:rsidRPr="000459BD">
              <w:rPr>
                <w:vertAlign w:val="subscript"/>
                <w:lang w:val="en-US"/>
              </w:rPr>
              <w:t>i</w:t>
            </w:r>
            <w:r w:rsidR="00602C06">
              <w:t xml:space="preserve"> , где: </w:t>
            </w:r>
          </w:p>
          <w:p w:rsidR="00DE5EFD" w:rsidRPr="000459BD" w:rsidRDefault="00DE5EFD" w:rsidP="001E0BA0">
            <w:pPr>
              <w:tabs>
                <w:tab w:val="left" w:pos="1593"/>
              </w:tabs>
              <w:jc w:val="both"/>
            </w:pPr>
            <w:r w:rsidRPr="000459BD">
              <w:t>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rPr>
                <w:spacing w:val="3"/>
              </w:rPr>
              <w:t>– в</w:t>
            </w:r>
            <w:r w:rsidRPr="000459BD">
              <w:rPr>
                <w:spacing w:val="2"/>
              </w:rPr>
              <w:t>ыполнение  значений целевых показателей</w:t>
            </w:r>
            <w:r w:rsidRPr="000459BD">
              <w:rPr>
                <w:spacing w:val="3"/>
              </w:rPr>
              <w:t xml:space="preserve"> в </w:t>
            </w:r>
            <w:r w:rsidRPr="000459BD">
              <w:rPr>
                <w:spacing w:val="3"/>
                <w:lang w:val="en-US"/>
              </w:rPr>
              <w:t>i</w:t>
            </w:r>
            <w:r w:rsidRPr="000459BD">
              <w:rPr>
                <w:spacing w:val="3"/>
              </w:rPr>
              <w:t>-ом муниципальном районе (городском округе) на конец отчетного года</w:t>
            </w:r>
          </w:p>
        </w:tc>
        <w:tc>
          <w:tcPr>
            <w:tcW w:w="2126" w:type="dxa"/>
          </w:tcPr>
          <w:p w:rsidR="004D19AB" w:rsidRDefault="00DE5EFD" w:rsidP="00EA373A">
            <w:r w:rsidRPr="000459BD">
              <w:t>О</w:t>
            </w:r>
            <w:r w:rsidRPr="000459BD">
              <w:rPr>
                <w:vertAlign w:val="subscript"/>
              </w:rPr>
              <w:t>2</w:t>
            </w:r>
            <w:r w:rsidRPr="00664B05">
              <w:rPr>
                <w:vertAlign w:val="subscript"/>
              </w:rPr>
              <w:t>3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t xml:space="preserve">= </w:t>
            </w:r>
            <w:r w:rsidRPr="000459BD">
              <w:rPr>
                <w:spacing w:val="3"/>
              </w:rPr>
              <w:t>–</w:t>
            </w:r>
            <w:r w:rsidR="0021566C">
              <w:t xml:space="preserve"> 0,5 </w:t>
            </w:r>
            <w:r w:rsidRPr="000459BD">
              <w:t xml:space="preserve">за </w:t>
            </w:r>
          </w:p>
          <w:p w:rsidR="00DE5EFD" w:rsidRPr="000459BD" w:rsidRDefault="00DE5EFD" w:rsidP="00EA373A">
            <w:r w:rsidRPr="000459BD">
              <w:t>каждый факт невыполнения целевого показателя, но не более (</w:t>
            </w:r>
            <w:r w:rsidRPr="000459BD">
              <w:rPr>
                <w:spacing w:val="3"/>
              </w:rPr>
              <w:t>–)</w:t>
            </w:r>
            <w:r w:rsidRPr="000459BD">
              <w:t xml:space="preserve"> 3</w:t>
            </w:r>
          </w:p>
          <w:p w:rsidR="00DE5EFD" w:rsidRPr="000459BD" w:rsidRDefault="00DE5EFD" w:rsidP="00EA373A"/>
        </w:tc>
      </w:tr>
      <w:tr w:rsidR="00DE5EFD" w:rsidRPr="00C34D26" w:rsidTr="00F76FEC">
        <w:tc>
          <w:tcPr>
            <w:tcW w:w="709" w:type="dxa"/>
          </w:tcPr>
          <w:p w:rsidR="00DE5EFD" w:rsidRPr="000459BD" w:rsidRDefault="00180BAE" w:rsidP="001E0BA0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DE5EFD" w:rsidRPr="000459BD" w:rsidRDefault="00DE5EFD" w:rsidP="001E0BA0">
            <w:pPr>
              <w:jc w:val="both"/>
              <w:rPr>
                <w:spacing w:val="2"/>
              </w:rPr>
            </w:pPr>
            <w:r w:rsidRPr="000459BD">
              <w:rPr>
                <w:spacing w:val="2"/>
              </w:rPr>
              <w:t>Комплексный показа</w:t>
            </w:r>
            <w:r w:rsidR="003045D9">
              <w:rPr>
                <w:spacing w:val="2"/>
              </w:rPr>
              <w:t>-</w:t>
            </w:r>
            <w:r w:rsidRPr="000459BD">
              <w:rPr>
                <w:spacing w:val="2"/>
              </w:rPr>
              <w:t xml:space="preserve">тель, характеризующий степень прозрачности бюджетного процесса </w:t>
            </w:r>
          </w:p>
        </w:tc>
        <w:tc>
          <w:tcPr>
            <w:tcW w:w="4111" w:type="dxa"/>
          </w:tcPr>
          <w:p w:rsidR="00DE5EFD" w:rsidRPr="000459BD" w:rsidRDefault="00DE5EFD" w:rsidP="001E0BA0">
            <w:pPr>
              <w:jc w:val="both"/>
            </w:pPr>
            <w:r w:rsidRPr="000459BD">
              <w:t>Р</w:t>
            </w:r>
            <w:r w:rsidRPr="00664B05">
              <w:rPr>
                <w:vertAlign w:val="subscript"/>
              </w:rPr>
              <w:t>24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t xml:space="preserve"> = 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rPr>
                <w:vertAlign w:val="subscript"/>
              </w:rPr>
              <w:t xml:space="preserve">  ,</w:t>
            </w:r>
            <w:r w:rsidRPr="000459BD">
              <w:t xml:space="preserve"> где:</w:t>
            </w:r>
          </w:p>
          <w:p w:rsidR="00DE5EFD" w:rsidRPr="000459BD" w:rsidRDefault="00DE5EFD" w:rsidP="001E0BA0">
            <w:pPr>
              <w:jc w:val="both"/>
              <w:rPr>
                <w:spacing w:val="3"/>
              </w:rPr>
            </w:pPr>
            <w:r w:rsidRPr="000459BD">
              <w:t>А</w:t>
            </w:r>
            <w:r w:rsidRPr="000459BD">
              <w:rPr>
                <w:vertAlign w:val="subscript"/>
                <w:lang w:val="en-US"/>
              </w:rPr>
              <w:t>i</w:t>
            </w:r>
            <w:r w:rsidRPr="000459BD">
              <w:t xml:space="preserve"> </w:t>
            </w:r>
            <w:r w:rsidRPr="000459BD">
              <w:rPr>
                <w:spacing w:val="3"/>
              </w:rPr>
              <w:t>–</w:t>
            </w:r>
            <w:r w:rsidRPr="000459BD">
              <w:rPr>
                <w:spacing w:val="2"/>
              </w:rPr>
              <w:t xml:space="preserve"> перечень целевых показателей и их оценка </w:t>
            </w:r>
            <w:r w:rsidR="00602C06">
              <w:rPr>
                <w:spacing w:val="2"/>
              </w:rPr>
              <w:t>(</w:t>
            </w:r>
            <w:r w:rsidRPr="000459BD">
              <w:rPr>
                <w:spacing w:val="2"/>
              </w:rPr>
              <w:t>производится  в соответ-ствии с правовым актом минис</w:t>
            </w:r>
            <w:r w:rsidR="00EC4544">
              <w:rPr>
                <w:spacing w:val="2"/>
              </w:rPr>
              <w:t>-</w:t>
            </w:r>
            <w:r w:rsidRPr="000459BD">
              <w:rPr>
                <w:spacing w:val="2"/>
              </w:rPr>
              <w:t>терства финансов Кировской области</w:t>
            </w:r>
            <w:r w:rsidR="00602C06">
              <w:rPr>
                <w:spacing w:val="2"/>
              </w:rPr>
              <w:t>)</w:t>
            </w:r>
          </w:p>
        </w:tc>
        <w:tc>
          <w:tcPr>
            <w:tcW w:w="2126" w:type="dxa"/>
          </w:tcPr>
          <w:p w:rsidR="00DE5EFD" w:rsidRPr="000459BD" w:rsidRDefault="00DE5EFD" w:rsidP="00EA373A">
            <w:r w:rsidRPr="000459BD">
              <w:t>О</w:t>
            </w:r>
            <w:r w:rsidRPr="008F56F9">
              <w:rPr>
                <w:vertAlign w:val="subscript"/>
              </w:rPr>
              <w:t>2</w:t>
            </w:r>
            <w:r w:rsidRPr="006A1F37">
              <w:rPr>
                <w:vertAlign w:val="subscript"/>
              </w:rPr>
              <w:t>4</w:t>
            </w:r>
            <w:r w:rsidRPr="000459BD">
              <w:rPr>
                <w:vertAlign w:val="subscript"/>
              </w:rPr>
              <w:t xml:space="preserve"> </w:t>
            </w:r>
            <w:r w:rsidRPr="000459BD">
              <w:rPr>
                <w:spacing w:val="3"/>
              </w:rPr>
              <w:t>– бал</w:t>
            </w:r>
            <w:r w:rsidR="00654635">
              <w:rPr>
                <w:spacing w:val="3"/>
              </w:rPr>
              <w:t>л</w:t>
            </w:r>
            <w:r w:rsidRPr="000459BD">
              <w:rPr>
                <w:spacing w:val="3"/>
              </w:rPr>
              <w:t>ьная оценка целевого значения показателя устанавлив</w:t>
            </w:r>
            <w:r>
              <w:rPr>
                <w:spacing w:val="3"/>
              </w:rPr>
              <w:t>ается в диапазоне от 0 до</w:t>
            </w:r>
            <w:r w:rsidRPr="000459BD">
              <w:rPr>
                <w:spacing w:val="3"/>
              </w:rPr>
              <w:t xml:space="preserve"> </w:t>
            </w:r>
            <w:r>
              <w:rPr>
                <w:spacing w:val="3"/>
              </w:rPr>
              <w:t>1 по каждому этапу из 4 этапов</w:t>
            </w:r>
            <w:r w:rsidRPr="000459BD">
              <w:t xml:space="preserve"> </w:t>
            </w:r>
          </w:p>
        </w:tc>
      </w:tr>
    </w:tbl>
    <w:p w:rsidR="00DE5EFD" w:rsidRPr="00C34D26" w:rsidRDefault="00EC4544" w:rsidP="004B02BD">
      <w:pPr>
        <w:spacing w:before="120"/>
        <w:jc w:val="both"/>
      </w:pPr>
      <w:r w:rsidRPr="00EC4544">
        <w:rPr>
          <w:vertAlign w:val="superscript"/>
        </w:rPr>
        <w:t>1</w:t>
      </w:r>
      <w:r w:rsidR="00DE5EFD" w:rsidRPr="00494C5F">
        <w:rPr>
          <w:sz w:val="28"/>
          <w:szCs w:val="28"/>
          <w:vertAlign w:val="superscript"/>
        </w:rPr>
        <w:t xml:space="preserve"> </w:t>
      </w:r>
      <w:r w:rsidR="00DE5EFD" w:rsidRPr="00C34D26">
        <w:t>Целевое значение может быть превышено в случае утверждения решением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снижения остатков средств на счетах по учету средств местного бюджета и разницы между полученными и погашенными муниципальным образованием бюджетными кредитами, предоставленными местному бюджету другими бюджетами бюджетной системы Российской Федерации.</w:t>
      </w:r>
    </w:p>
    <w:p w:rsidR="00DE5EFD" w:rsidRPr="00C34D26" w:rsidRDefault="00DE5EFD" w:rsidP="004B02BD">
      <w:pPr>
        <w:ind w:right="-1"/>
        <w:jc w:val="both"/>
      </w:pPr>
      <w:r w:rsidRPr="00EC4544">
        <w:rPr>
          <w:vertAlign w:val="superscript"/>
        </w:rPr>
        <w:t>2</w:t>
      </w:r>
      <w:r w:rsidR="00EC4544">
        <w:rPr>
          <w:vertAlign w:val="superscript"/>
        </w:rPr>
        <w:t xml:space="preserve"> </w:t>
      </w:r>
      <w:r w:rsidRPr="00EC4544">
        <w:t>Д</w:t>
      </w:r>
      <w:r w:rsidRPr="00C34D26">
        <w:t>ля муниципальных образований, в отношении которых осуществляются меры, предусмотренные пунктом 4 статьи 136 Бюджетного кодекса Российской Федерации.</w:t>
      </w:r>
    </w:p>
    <w:p w:rsidR="00DE5EFD" w:rsidRPr="00C34D26" w:rsidRDefault="00DE5EFD" w:rsidP="004B02BD">
      <w:pPr>
        <w:ind w:right="-1"/>
        <w:jc w:val="both"/>
      </w:pPr>
      <w:r w:rsidRPr="00EC4544">
        <w:rPr>
          <w:vertAlign w:val="superscript"/>
        </w:rPr>
        <w:t>3</w:t>
      </w:r>
      <w:r w:rsidRPr="00494C5F">
        <w:rPr>
          <w:sz w:val="27"/>
          <w:szCs w:val="27"/>
        </w:rPr>
        <w:t xml:space="preserve"> </w:t>
      </w:r>
      <w:r w:rsidRPr="00C34D26">
        <w:t xml:space="preserve">Целевое значение может быть превышено в пределах объема муниципального долга по бюджетным кредитам по состоянию на 01 января текущего года и (или) в случае утверждения решением о бюджете в составе источников финансирования дефицита местного бюджета </w:t>
      </w:r>
      <w:r w:rsidRPr="00C34D26">
        <w:lastRenderedPageBreak/>
        <w:t>бюджетных кредитов, привлекаемых в текущем году  в местный бюджет от других бюджетов бюджетной системы Российской Федерации, в пределах указанных кредитов.</w:t>
      </w:r>
    </w:p>
    <w:p w:rsidR="00DE5EFD" w:rsidRDefault="00DE5EFD" w:rsidP="00DE5EFD">
      <w:pPr>
        <w:autoSpaceDE w:val="0"/>
        <w:autoSpaceDN w:val="0"/>
        <w:adjustRightInd w:val="0"/>
      </w:pPr>
    </w:p>
    <w:p w:rsidR="004B02BD" w:rsidRPr="00664B05" w:rsidRDefault="004B02BD" w:rsidP="00DE5EFD">
      <w:pPr>
        <w:autoSpaceDE w:val="0"/>
        <w:autoSpaceDN w:val="0"/>
        <w:adjustRightInd w:val="0"/>
      </w:pPr>
    </w:p>
    <w:p w:rsidR="00DE5EFD" w:rsidRPr="002F5589" w:rsidRDefault="00DE5EFD" w:rsidP="00DE5EFD">
      <w:pPr>
        <w:autoSpaceDE w:val="0"/>
        <w:autoSpaceDN w:val="0"/>
        <w:adjustRightInd w:val="0"/>
        <w:jc w:val="center"/>
      </w:pPr>
      <w:r w:rsidRPr="00C34D26">
        <w:t>____</w:t>
      </w:r>
      <w:r>
        <w:t>__</w:t>
      </w:r>
      <w:r w:rsidRPr="00C34D26">
        <w:t>______</w:t>
      </w:r>
    </w:p>
    <w:p w:rsidR="00DE5EFD" w:rsidRDefault="00DE5EFD" w:rsidP="00DE5EFD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DE5EFD" w:rsidRDefault="00DE5EFD" w:rsidP="00DE5EFD"/>
    <w:p w:rsidR="00DE5EFD" w:rsidRPr="00B30E4C" w:rsidRDefault="00DE5EFD" w:rsidP="005E39E2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sectPr w:rsidR="00DE5EFD" w:rsidRPr="00B30E4C" w:rsidSect="00920C4A">
      <w:headerReference w:type="default" r:id="rId9"/>
      <w:pgSz w:w="11906" w:h="16838"/>
      <w:pgMar w:top="1134" w:right="737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E3" w:rsidRDefault="001C00E3" w:rsidP="00851504">
      <w:r>
        <w:separator/>
      </w:r>
    </w:p>
  </w:endnote>
  <w:endnote w:type="continuationSeparator" w:id="0">
    <w:p w:rsidR="001C00E3" w:rsidRDefault="001C00E3" w:rsidP="0085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E3" w:rsidRDefault="001C00E3" w:rsidP="00851504">
      <w:r>
        <w:separator/>
      </w:r>
    </w:p>
  </w:footnote>
  <w:footnote w:type="continuationSeparator" w:id="0">
    <w:p w:rsidR="001C00E3" w:rsidRDefault="001C00E3" w:rsidP="0085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48706"/>
      <w:docPartObj>
        <w:docPartGallery w:val="Page Numbers (Top of Page)"/>
        <w:docPartUnique/>
      </w:docPartObj>
    </w:sdtPr>
    <w:sdtEndPr/>
    <w:sdtContent>
      <w:p w:rsidR="007521E0" w:rsidRDefault="001C00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53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521E0" w:rsidRDefault="007521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636"/>
    <w:multiLevelType w:val="hybridMultilevel"/>
    <w:tmpl w:val="2B78218C"/>
    <w:lvl w:ilvl="0" w:tplc="A7DE5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CF7DBB"/>
    <w:multiLevelType w:val="hybridMultilevel"/>
    <w:tmpl w:val="3614022A"/>
    <w:lvl w:ilvl="0" w:tplc="F9C80DD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DE0"/>
    <w:rsid w:val="00002415"/>
    <w:rsid w:val="00002F5A"/>
    <w:rsid w:val="0000492E"/>
    <w:rsid w:val="00005D11"/>
    <w:rsid w:val="00007458"/>
    <w:rsid w:val="00007BC7"/>
    <w:rsid w:val="00007F66"/>
    <w:rsid w:val="0001143A"/>
    <w:rsid w:val="00012B35"/>
    <w:rsid w:val="00014324"/>
    <w:rsid w:val="00015047"/>
    <w:rsid w:val="00015767"/>
    <w:rsid w:val="00015CF8"/>
    <w:rsid w:val="00016B38"/>
    <w:rsid w:val="00016EA2"/>
    <w:rsid w:val="00016F26"/>
    <w:rsid w:val="000172EE"/>
    <w:rsid w:val="00017575"/>
    <w:rsid w:val="000177B0"/>
    <w:rsid w:val="0002012B"/>
    <w:rsid w:val="000202DC"/>
    <w:rsid w:val="00020AE3"/>
    <w:rsid w:val="00021D8B"/>
    <w:rsid w:val="00023611"/>
    <w:rsid w:val="00025FA6"/>
    <w:rsid w:val="00026B55"/>
    <w:rsid w:val="00030CF7"/>
    <w:rsid w:val="000312DC"/>
    <w:rsid w:val="000319A6"/>
    <w:rsid w:val="00034489"/>
    <w:rsid w:val="000345F3"/>
    <w:rsid w:val="00035823"/>
    <w:rsid w:val="00036F7E"/>
    <w:rsid w:val="000377C0"/>
    <w:rsid w:val="00037D2F"/>
    <w:rsid w:val="00041095"/>
    <w:rsid w:val="000415B2"/>
    <w:rsid w:val="00041C95"/>
    <w:rsid w:val="000424C5"/>
    <w:rsid w:val="000428E4"/>
    <w:rsid w:val="000441BF"/>
    <w:rsid w:val="00044D60"/>
    <w:rsid w:val="0004566A"/>
    <w:rsid w:val="000459BD"/>
    <w:rsid w:val="00046A76"/>
    <w:rsid w:val="00047021"/>
    <w:rsid w:val="00047185"/>
    <w:rsid w:val="00047E66"/>
    <w:rsid w:val="00050397"/>
    <w:rsid w:val="000506ED"/>
    <w:rsid w:val="000507FC"/>
    <w:rsid w:val="00051FA4"/>
    <w:rsid w:val="00053E2B"/>
    <w:rsid w:val="00053FF4"/>
    <w:rsid w:val="00055F40"/>
    <w:rsid w:val="00057623"/>
    <w:rsid w:val="000578F3"/>
    <w:rsid w:val="000606AD"/>
    <w:rsid w:val="000612EB"/>
    <w:rsid w:val="00062C80"/>
    <w:rsid w:val="00062F8D"/>
    <w:rsid w:val="000633AD"/>
    <w:rsid w:val="00063DC9"/>
    <w:rsid w:val="000659E5"/>
    <w:rsid w:val="00065CF1"/>
    <w:rsid w:val="00067AE0"/>
    <w:rsid w:val="00067F22"/>
    <w:rsid w:val="00071470"/>
    <w:rsid w:val="00073369"/>
    <w:rsid w:val="00073CDB"/>
    <w:rsid w:val="0007573D"/>
    <w:rsid w:val="0007585C"/>
    <w:rsid w:val="00077A9B"/>
    <w:rsid w:val="00077BBF"/>
    <w:rsid w:val="0008072E"/>
    <w:rsid w:val="00080F4D"/>
    <w:rsid w:val="00081AA5"/>
    <w:rsid w:val="00082537"/>
    <w:rsid w:val="000829EF"/>
    <w:rsid w:val="00082BAD"/>
    <w:rsid w:val="00083484"/>
    <w:rsid w:val="000835EE"/>
    <w:rsid w:val="000855AD"/>
    <w:rsid w:val="000870DC"/>
    <w:rsid w:val="00087AEF"/>
    <w:rsid w:val="00087F14"/>
    <w:rsid w:val="00090F38"/>
    <w:rsid w:val="000913DF"/>
    <w:rsid w:val="00092683"/>
    <w:rsid w:val="000927F8"/>
    <w:rsid w:val="00092D0D"/>
    <w:rsid w:val="00093840"/>
    <w:rsid w:val="000954A0"/>
    <w:rsid w:val="00095C95"/>
    <w:rsid w:val="00095FCB"/>
    <w:rsid w:val="0009710A"/>
    <w:rsid w:val="000A1EB7"/>
    <w:rsid w:val="000A26F4"/>
    <w:rsid w:val="000A2924"/>
    <w:rsid w:val="000A3B6F"/>
    <w:rsid w:val="000A4935"/>
    <w:rsid w:val="000A5348"/>
    <w:rsid w:val="000A6915"/>
    <w:rsid w:val="000A7C8A"/>
    <w:rsid w:val="000B08C8"/>
    <w:rsid w:val="000B2078"/>
    <w:rsid w:val="000B3188"/>
    <w:rsid w:val="000B46A7"/>
    <w:rsid w:val="000B71A3"/>
    <w:rsid w:val="000C2343"/>
    <w:rsid w:val="000C2B5B"/>
    <w:rsid w:val="000C312B"/>
    <w:rsid w:val="000C330E"/>
    <w:rsid w:val="000C35A1"/>
    <w:rsid w:val="000C39C9"/>
    <w:rsid w:val="000C546F"/>
    <w:rsid w:val="000C6F99"/>
    <w:rsid w:val="000D10B0"/>
    <w:rsid w:val="000D123B"/>
    <w:rsid w:val="000D2405"/>
    <w:rsid w:val="000D34AE"/>
    <w:rsid w:val="000D51CE"/>
    <w:rsid w:val="000D5762"/>
    <w:rsid w:val="000D5E06"/>
    <w:rsid w:val="000D641E"/>
    <w:rsid w:val="000D66BA"/>
    <w:rsid w:val="000D6E3C"/>
    <w:rsid w:val="000E0677"/>
    <w:rsid w:val="000E087E"/>
    <w:rsid w:val="000E0B3F"/>
    <w:rsid w:val="000E2DF3"/>
    <w:rsid w:val="000E482C"/>
    <w:rsid w:val="000E4AA5"/>
    <w:rsid w:val="000E4AEA"/>
    <w:rsid w:val="000E5303"/>
    <w:rsid w:val="000E5E1B"/>
    <w:rsid w:val="000F1128"/>
    <w:rsid w:val="000F11A0"/>
    <w:rsid w:val="000F2ACA"/>
    <w:rsid w:val="000F2D9B"/>
    <w:rsid w:val="000F3927"/>
    <w:rsid w:val="000F4D6C"/>
    <w:rsid w:val="000F5823"/>
    <w:rsid w:val="000F5A97"/>
    <w:rsid w:val="000F6541"/>
    <w:rsid w:val="000F7873"/>
    <w:rsid w:val="0010124D"/>
    <w:rsid w:val="0010149F"/>
    <w:rsid w:val="001028E8"/>
    <w:rsid w:val="00104069"/>
    <w:rsid w:val="0010640F"/>
    <w:rsid w:val="00106C2C"/>
    <w:rsid w:val="001073E7"/>
    <w:rsid w:val="00110134"/>
    <w:rsid w:val="00110B89"/>
    <w:rsid w:val="00110C56"/>
    <w:rsid w:val="001118A9"/>
    <w:rsid w:val="00112D65"/>
    <w:rsid w:val="00112E81"/>
    <w:rsid w:val="001137FE"/>
    <w:rsid w:val="00113D7B"/>
    <w:rsid w:val="0011404E"/>
    <w:rsid w:val="00114A49"/>
    <w:rsid w:val="001154E7"/>
    <w:rsid w:val="00115A0E"/>
    <w:rsid w:val="00117723"/>
    <w:rsid w:val="001206EB"/>
    <w:rsid w:val="00122998"/>
    <w:rsid w:val="001233E2"/>
    <w:rsid w:val="001236AB"/>
    <w:rsid w:val="00123D31"/>
    <w:rsid w:val="00123F48"/>
    <w:rsid w:val="00124C50"/>
    <w:rsid w:val="00126BFD"/>
    <w:rsid w:val="00127E70"/>
    <w:rsid w:val="0013026B"/>
    <w:rsid w:val="00130A56"/>
    <w:rsid w:val="0013238F"/>
    <w:rsid w:val="001326CA"/>
    <w:rsid w:val="00133826"/>
    <w:rsid w:val="00133E1B"/>
    <w:rsid w:val="0013405B"/>
    <w:rsid w:val="00134535"/>
    <w:rsid w:val="00135048"/>
    <w:rsid w:val="00135E9A"/>
    <w:rsid w:val="001368A4"/>
    <w:rsid w:val="00140E65"/>
    <w:rsid w:val="00141CBF"/>
    <w:rsid w:val="0014208F"/>
    <w:rsid w:val="00142543"/>
    <w:rsid w:val="001434E9"/>
    <w:rsid w:val="00143D40"/>
    <w:rsid w:val="001440B9"/>
    <w:rsid w:val="00144DBD"/>
    <w:rsid w:val="00145071"/>
    <w:rsid w:val="00145259"/>
    <w:rsid w:val="00145E7D"/>
    <w:rsid w:val="001467EE"/>
    <w:rsid w:val="00146BA7"/>
    <w:rsid w:val="00147AD9"/>
    <w:rsid w:val="00150181"/>
    <w:rsid w:val="00150857"/>
    <w:rsid w:val="00150A14"/>
    <w:rsid w:val="00150E56"/>
    <w:rsid w:val="0015108B"/>
    <w:rsid w:val="001519F0"/>
    <w:rsid w:val="00151F8C"/>
    <w:rsid w:val="00152C97"/>
    <w:rsid w:val="001541A1"/>
    <w:rsid w:val="001548B8"/>
    <w:rsid w:val="00154F55"/>
    <w:rsid w:val="00155691"/>
    <w:rsid w:val="0015678D"/>
    <w:rsid w:val="001569D4"/>
    <w:rsid w:val="001572D8"/>
    <w:rsid w:val="00157770"/>
    <w:rsid w:val="00161B75"/>
    <w:rsid w:val="00162271"/>
    <w:rsid w:val="00162285"/>
    <w:rsid w:val="00163F04"/>
    <w:rsid w:val="001641D4"/>
    <w:rsid w:val="00165F60"/>
    <w:rsid w:val="00165FC2"/>
    <w:rsid w:val="00166307"/>
    <w:rsid w:val="001704FE"/>
    <w:rsid w:val="00171A43"/>
    <w:rsid w:val="00172684"/>
    <w:rsid w:val="00172768"/>
    <w:rsid w:val="0017319C"/>
    <w:rsid w:val="001732EC"/>
    <w:rsid w:val="00174FCF"/>
    <w:rsid w:val="00175ADE"/>
    <w:rsid w:val="00177130"/>
    <w:rsid w:val="00177842"/>
    <w:rsid w:val="00177D9E"/>
    <w:rsid w:val="00180BAE"/>
    <w:rsid w:val="0018138C"/>
    <w:rsid w:val="0018187E"/>
    <w:rsid w:val="00181EA7"/>
    <w:rsid w:val="0018268E"/>
    <w:rsid w:val="001827F5"/>
    <w:rsid w:val="00183366"/>
    <w:rsid w:val="00183F66"/>
    <w:rsid w:val="00184470"/>
    <w:rsid w:val="00184732"/>
    <w:rsid w:val="00185F04"/>
    <w:rsid w:val="001867B4"/>
    <w:rsid w:val="0018721D"/>
    <w:rsid w:val="001878A1"/>
    <w:rsid w:val="00191527"/>
    <w:rsid w:val="001920CC"/>
    <w:rsid w:val="001925AF"/>
    <w:rsid w:val="00192C60"/>
    <w:rsid w:val="001944C4"/>
    <w:rsid w:val="00194A7F"/>
    <w:rsid w:val="00195C44"/>
    <w:rsid w:val="0019758F"/>
    <w:rsid w:val="001A09CA"/>
    <w:rsid w:val="001A0A78"/>
    <w:rsid w:val="001A0C34"/>
    <w:rsid w:val="001A0C6F"/>
    <w:rsid w:val="001A2876"/>
    <w:rsid w:val="001A2F0D"/>
    <w:rsid w:val="001A322A"/>
    <w:rsid w:val="001A4753"/>
    <w:rsid w:val="001A4771"/>
    <w:rsid w:val="001A6583"/>
    <w:rsid w:val="001A76DB"/>
    <w:rsid w:val="001A76F3"/>
    <w:rsid w:val="001B0186"/>
    <w:rsid w:val="001B0275"/>
    <w:rsid w:val="001B0478"/>
    <w:rsid w:val="001B2C1C"/>
    <w:rsid w:val="001B3578"/>
    <w:rsid w:val="001B3581"/>
    <w:rsid w:val="001B3948"/>
    <w:rsid w:val="001B39E7"/>
    <w:rsid w:val="001B3D9C"/>
    <w:rsid w:val="001B4079"/>
    <w:rsid w:val="001B415E"/>
    <w:rsid w:val="001B469D"/>
    <w:rsid w:val="001B4FD5"/>
    <w:rsid w:val="001B566D"/>
    <w:rsid w:val="001B687B"/>
    <w:rsid w:val="001B6F50"/>
    <w:rsid w:val="001C00E3"/>
    <w:rsid w:val="001C071B"/>
    <w:rsid w:val="001C15C0"/>
    <w:rsid w:val="001C34C3"/>
    <w:rsid w:val="001C39E1"/>
    <w:rsid w:val="001C48C5"/>
    <w:rsid w:val="001C6716"/>
    <w:rsid w:val="001C785D"/>
    <w:rsid w:val="001D1053"/>
    <w:rsid w:val="001D1CC9"/>
    <w:rsid w:val="001D2C44"/>
    <w:rsid w:val="001D3929"/>
    <w:rsid w:val="001D4D4D"/>
    <w:rsid w:val="001D608B"/>
    <w:rsid w:val="001D62C7"/>
    <w:rsid w:val="001D643D"/>
    <w:rsid w:val="001D7FB8"/>
    <w:rsid w:val="001E0365"/>
    <w:rsid w:val="001E0550"/>
    <w:rsid w:val="001E0BA0"/>
    <w:rsid w:val="001E1727"/>
    <w:rsid w:val="001E23A8"/>
    <w:rsid w:val="001E28AC"/>
    <w:rsid w:val="001E2ADD"/>
    <w:rsid w:val="001E750A"/>
    <w:rsid w:val="001E7C0D"/>
    <w:rsid w:val="001E7C63"/>
    <w:rsid w:val="001F3855"/>
    <w:rsid w:val="001F3E1E"/>
    <w:rsid w:val="001F43EC"/>
    <w:rsid w:val="001F5277"/>
    <w:rsid w:val="001F5D31"/>
    <w:rsid w:val="001F6E0A"/>
    <w:rsid w:val="00200891"/>
    <w:rsid w:val="00200BAC"/>
    <w:rsid w:val="00200CFF"/>
    <w:rsid w:val="00200D5D"/>
    <w:rsid w:val="002027C5"/>
    <w:rsid w:val="00203F71"/>
    <w:rsid w:val="002042FC"/>
    <w:rsid w:val="00204338"/>
    <w:rsid w:val="00204DC2"/>
    <w:rsid w:val="00205C46"/>
    <w:rsid w:val="00206316"/>
    <w:rsid w:val="0021182C"/>
    <w:rsid w:val="002129DA"/>
    <w:rsid w:val="002129EB"/>
    <w:rsid w:val="00213FAE"/>
    <w:rsid w:val="0021566C"/>
    <w:rsid w:val="00215837"/>
    <w:rsid w:val="002162AF"/>
    <w:rsid w:val="002164F8"/>
    <w:rsid w:val="00220291"/>
    <w:rsid w:val="00220670"/>
    <w:rsid w:val="002207F4"/>
    <w:rsid w:val="00220C26"/>
    <w:rsid w:val="00220E46"/>
    <w:rsid w:val="00221860"/>
    <w:rsid w:val="00222CF5"/>
    <w:rsid w:val="002231F7"/>
    <w:rsid w:val="00224192"/>
    <w:rsid w:val="0022443E"/>
    <w:rsid w:val="00224495"/>
    <w:rsid w:val="00225B73"/>
    <w:rsid w:val="00225D96"/>
    <w:rsid w:val="00226C92"/>
    <w:rsid w:val="00230C45"/>
    <w:rsid w:val="00230E87"/>
    <w:rsid w:val="00231D82"/>
    <w:rsid w:val="00234519"/>
    <w:rsid w:val="00234AFE"/>
    <w:rsid w:val="00235C52"/>
    <w:rsid w:val="002360B8"/>
    <w:rsid w:val="002361BB"/>
    <w:rsid w:val="00237FA7"/>
    <w:rsid w:val="00240570"/>
    <w:rsid w:val="00240C50"/>
    <w:rsid w:val="00241259"/>
    <w:rsid w:val="00242193"/>
    <w:rsid w:val="002424A0"/>
    <w:rsid w:val="002427AF"/>
    <w:rsid w:val="00242A4C"/>
    <w:rsid w:val="00243CD1"/>
    <w:rsid w:val="0024529A"/>
    <w:rsid w:val="0024795E"/>
    <w:rsid w:val="00247C2F"/>
    <w:rsid w:val="00250B2C"/>
    <w:rsid w:val="00251295"/>
    <w:rsid w:val="00251867"/>
    <w:rsid w:val="002538F9"/>
    <w:rsid w:val="0025444F"/>
    <w:rsid w:val="002547D7"/>
    <w:rsid w:val="00254E4F"/>
    <w:rsid w:val="00256020"/>
    <w:rsid w:val="0025687F"/>
    <w:rsid w:val="0025789B"/>
    <w:rsid w:val="002605CE"/>
    <w:rsid w:val="00261047"/>
    <w:rsid w:val="00261333"/>
    <w:rsid w:val="00261630"/>
    <w:rsid w:val="00262A90"/>
    <w:rsid w:val="00262C75"/>
    <w:rsid w:val="00263410"/>
    <w:rsid w:val="0026492D"/>
    <w:rsid w:val="00264C01"/>
    <w:rsid w:val="00265100"/>
    <w:rsid w:val="00265B05"/>
    <w:rsid w:val="00267773"/>
    <w:rsid w:val="00267798"/>
    <w:rsid w:val="002703F6"/>
    <w:rsid w:val="00270561"/>
    <w:rsid w:val="00270E13"/>
    <w:rsid w:val="00271690"/>
    <w:rsid w:val="00272117"/>
    <w:rsid w:val="0027336F"/>
    <w:rsid w:val="00273B82"/>
    <w:rsid w:val="002743CD"/>
    <w:rsid w:val="00274990"/>
    <w:rsid w:val="002765F5"/>
    <w:rsid w:val="002772FE"/>
    <w:rsid w:val="00277440"/>
    <w:rsid w:val="00277848"/>
    <w:rsid w:val="0028064F"/>
    <w:rsid w:val="002808CA"/>
    <w:rsid w:val="00281420"/>
    <w:rsid w:val="00281F4B"/>
    <w:rsid w:val="002824C7"/>
    <w:rsid w:val="00282582"/>
    <w:rsid w:val="00282821"/>
    <w:rsid w:val="00283E06"/>
    <w:rsid w:val="00285344"/>
    <w:rsid w:val="002870CD"/>
    <w:rsid w:val="0029058E"/>
    <w:rsid w:val="00290975"/>
    <w:rsid w:val="002916C9"/>
    <w:rsid w:val="00292967"/>
    <w:rsid w:val="00293A09"/>
    <w:rsid w:val="00294E64"/>
    <w:rsid w:val="002950ED"/>
    <w:rsid w:val="0029797B"/>
    <w:rsid w:val="00297F7D"/>
    <w:rsid w:val="002A144C"/>
    <w:rsid w:val="002A1D04"/>
    <w:rsid w:val="002A216C"/>
    <w:rsid w:val="002A55E4"/>
    <w:rsid w:val="002A56CA"/>
    <w:rsid w:val="002A68E7"/>
    <w:rsid w:val="002B01B3"/>
    <w:rsid w:val="002B01F0"/>
    <w:rsid w:val="002B0BF6"/>
    <w:rsid w:val="002B104E"/>
    <w:rsid w:val="002B10E5"/>
    <w:rsid w:val="002B11DF"/>
    <w:rsid w:val="002B148E"/>
    <w:rsid w:val="002B1557"/>
    <w:rsid w:val="002B2867"/>
    <w:rsid w:val="002B2ED6"/>
    <w:rsid w:val="002B3218"/>
    <w:rsid w:val="002B454C"/>
    <w:rsid w:val="002B56E1"/>
    <w:rsid w:val="002B59F2"/>
    <w:rsid w:val="002B65A9"/>
    <w:rsid w:val="002B6F99"/>
    <w:rsid w:val="002B7327"/>
    <w:rsid w:val="002B7CAB"/>
    <w:rsid w:val="002C0380"/>
    <w:rsid w:val="002C13E3"/>
    <w:rsid w:val="002C2E6B"/>
    <w:rsid w:val="002C49C2"/>
    <w:rsid w:val="002C4E73"/>
    <w:rsid w:val="002C587F"/>
    <w:rsid w:val="002C5D6D"/>
    <w:rsid w:val="002C5F0C"/>
    <w:rsid w:val="002C5FA0"/>
    <w:rsid w:val="002C692C"/>
    <w:rsid w:val="002D045E"/>
    <w:rsid w:val="002D1B66"/>
    <w:rsid w:val="002D204F"/>
    <w:rsid w:val="002D36B1"/>
    <w:rsid w:val="002D49DD"/>
    <w:rsid w:val="002D5011"/>
    <w:rsid w:val="002D6434"/>
    <w:rsid w:val="002D7DE0"/>
    <w:rsid w:val="002E0E96"/>
    <w:rsid w:val="002E0EED"/>
    <w:rsid w:val="002E1CD2"/>
    <w:rsid w:val="002E1F3E"/>
    <w:rsid w:val="002E25FA"/>
    <w:rsid w:val="002E2852"/>
    <w:rsid w:val="002E352A"/>
    <w:rsid w:val="002E45B3"/>
    <w:rsid w:val="002E5858"/>
    <w:rsid w:val="002E5F0F"/>
    <w:rsid w:val="002E6865"/>
    <w:rsid w:val="002E6E08"/>
    <w:rsid w:val="002E6E65"/>
    <w:rsid w:val="002E79F8"/>
    <w:rsid w:val="002F0881"/>
    <w:rsid w:val="002F1274"/>
    <w:rsid w:val="002F15E7"/>
    <w:rsid w:val="002F1705"/>
    <w:rsid w:val="002F25C3"/>
    <w:rsid w:val="002F2FB5"/>
    <w:rsid w:val="002F6993"/>
    <w:rsid w:val="002F6E1E"/>
    <w:rsid w:val="002F7632"/>
    <w:rsid w:val="002F7906"/>
    <w:rsid w:val="0030012F"/>
    <w:rsid w:val="003009CC"/>
    <w:rsid w:val="00301059"/>
    <w:rsid w:val="0030136E"/>
    <w:rsid w:val="003017E3"/>
    <w:rsid w:val="00301A9B"/>
    <w:rsid w:val="00302B9F"/>
    <w:rsid w:val="00302F0C"/>
    <w:rsid w:val="003045D9"/>
    <w:rsid w:val="0030558B"/>
    <w:rsid w:val="00306F57"/>
    <w:rsid w:val="0030735C"/>
    <w:rsid w:val="003076F0"/>
    <w:rsid w:val="00307FBC"/>
    <w:rsid w:val="0031098A"/>
    <w:rsid w:val="003118E8"/>
    <w:rsid w:val="00311E0A"/>
    <w:rsid w:val="00312FD9"/>
    <w:rsid w:val="00313B28"/>
    <w:rsid w:val="003144DE"/>
    <w:rsid w:val="0031647F"/>
    <w:rsid w:val="003164F2"/>
    <w:rsid w:val="00316D97"/>
    <w:rsid w:val="0031771E"/>
    <w:rsid w:val="003206C5"/>
    <w:rsid w:val="00320B42"/>
    <w:rsid w:val="00321B86"/>
    <w:rsid w:val="0032251E"/>
    <w:rsid w:val="00322825"/>
    <w:rsid w:val="003228F5"/>
    <w:rsid w:val="003239D1"/>
    <w:rsid w:val="00324010"/>
    <w:rsid w:val="003247C3"/>
    <w:rsid w:val="00324C42"/>
    <w:rsid w:val="00324E2D"/>
    <w:rsid w:val="00324E8A"/>
    <w:rsid w:val="0032554D"/>
    <w:rsid w:val="00327C03"/>
    <w:rsid w:val="00330E3F"/>
    <w:rsid w:val="00331654"/>
    <w:rsid w:val="00332640"/>
    <w:rsid w:val="00332714"/>
    <w:rsid w:val="0033306A"/>
    <w:rsid w:val="003330D7"/>
    <w:rsid w:val="0033368D"/>
    <w:rsid w:val="0033373D"/>
    <w:rsid w:val="00336BDA"/>
    <w:rsid w:val="0033743A"/>
    <w:rsid w:val="00340CA3"/>
    <w:rsid w:val="0034197E"/>
    <w:rsid w:val="00343B76"/>
    <w:rsid w:val="00343D65"/>
    <w:rsid w:val="00345CB4"/>
    <w:rsid w:val="00346032"/>
    <w:rsid w:val="003465F8"/>
    <w:rsid w:val="00346861"/>
    <w:rsid w:val="003469B8"/>
    <w:rsid w:val="00346A38"/>
    <w:rsid w:val="00347F5F"/>
    <w:rsid w:val="00351544"/>
    <w:rsid w:val="0035176F"/>
    <w:rsid w:val="00352D25"/>
    <w:rsid w:val="0035567A"/>
    <w:rsid w:val="00356526"/>
    <w:rsid w:val="0036019B"/>
    <w:rsid w:val="00361A45"/>
    <w:rsid w:val="00361E4A"/>
    <w:rsid w:val="00361F11"/>
    <w:rsid w:val="003620BF"/>
    <w:rsid w:val="0036240E"/>
    <w:rsid w:val="00362918"/>
    <w:rsid w:val="00362AFE"/>
    <w:rsid w:val="003644AD"/>
    <w:rsid w:val="00364C44"/>
    <w:rsid w:val="00366198"/>
    <w:rsid w:val="0036630F"/>
    <w:rsid w:val="003674B3"/>
    <w:rsid w:val="0036752D"/>
    <w:rsid w:val="00370F24"/>
    <w:rsid w:val="0037287E"/>
    <w:rsid w:val="00372CEB"/>
    <w:rsid w:val="00372CF8"/>
    <w:rsid w:val="003739C8"/>
    <w:rsid w:val="00375792"/>
    <w:rsid w:val="00375A28"/>
    <w:rsid w:val="00375A72"/>
    <w:rsid w:val="00375BA5"/>
    <w:rsid w:val="00376158"/>
    <w:rsid w:val="00376A70"/>
    <w:rsid w:val="00377E84"/>
    <w:rsid w:val="00380267"/>
    <w:rsid w:val="00381205"/>
    <w:rsid w:val="00381F20"/>
    <w:rsid w:val="0038254A"/>
    <w:rsid w:val="00384CEC"/>
    <w:rsid w:val="003853F1"/>
    <w:rsid w:val="00385F45"/>
    <w:rsid w:val="00387569"/>
    <w:rsid w:val="00390003"/>
    <w:rsid w:val="00391764"/>
    <w:rsid w:val="00393256"/>
    <w:rsid w:val="003937E2"/>
    <w:rsid w:val="00394052"/>
    <w:rsid w:val="00394103"/>
    <w:rsid w:val="003941E1"/>
    <w:rsid w:val="00394BF9"/>
    <w:rsid w:val="00394E24"/>
    <w:rsid w:val="003952B3"/>
    <w:rsid w:val="0039544C"/>
    <w:rsid w:val="0039553B"/>
    <w:rsid w:val="00397894"/>
    <w:rsid w:val="003A0872"/>
    <w:rsid w:val="003A0A41"/>
    <w:rsid w:val="003A1D39"/>
    <w:rsid w:val="003A1EA9"/>
    <w:rsid w:val="003A27FF"/>
    <w:rsid w:val="003A5337"/>
    <w:rsid w:val="003A6CA5"/>
    <w:rsid w:val="003B0F85"/>
    <w:rsid w:val="003B1B15"/>
    <w:rsid w:val="003B2329"/>
    <w:rsid w:val="003B3B80"/>
    <w:rsid w:val="003B42F2"/>
    <w:rsid w:val="003B47AC"/>
    <w:rsid w:val="003B534D"/>
    <w:rsid w:val="003B7082"/>
    <w:rsid w:val="003B74B0"/>
    <w:rsid w:val="003C0B1C"/>
    <w:rsid w:val="003C0FDA"/>
    <w:rsid w:val="003C28BD"/>
    <w:rsid w:val="003C374E"/>
    <w:rsid w:val="003C3E16"/>
    <w:rsid w:val="003C3EDD"/>
    <w:rsid w:val="003C54C3"/>
    <w:rsid w:val="003C561C"/>
    <w:rsid w:val="003C5789"/>
    <w:rsid w:val="003C5D24"/>
    <w:rsid w:val="003C6AA4"/>
    <w:rsid w:val="003D0C1D"/>
    <w:rsid w:val="003D100C"/>
    <w:rsid w:val="003D174D"/>
    <w:rsid w:val="003D3AD7"/>
    <w:rsid w:val="003D46A7"/>
    <w:rsid w:val="003D4867"/>
    <w:rsid w:val="003D4C46"/>
    <w:rsid w:val="003D50E6"/>
    <w:rsid w:val="003D55A0"/>
    <w:rsid w:val="003D5E44"/>
    <w:rsid w:val="003D658A"/>
    <w:rsid w:val="003D70B8"/>
    <w:rsid w:val="003E0AEC"/>
    <w:rsid w:val="003E0FFE"/>
    <w:rsid w:val="003E1131"/>
    <w:rsid w:val="003E20F3"/>
    <w:rsid w:val="003E46F6"/>
    <w:rsid w:val="003E470E"/>
    <w:rsid w:val="003E519E"/>
    <w:rsid w:val="003E6908"/>
    <w:rsid w:val="003F0490"/>
    <w:rsid w:val="003F0626"/>
    <w:rsid w:val="003F0D82"/>
    <w:rsid w:val="003F0E58"/>
    <w:rsid w:val="003F1E0E"/>
    <w:rsid w:val="003F21E5"/>
    <w:rsid w:val="003F2B39"/>
    <w:rsid w:val="003F3196"/>
    <w:rsid w:val="003F4484"/>
    <w:rsid w:val="003F605B"/>
    <w:rsid w:val="003F6CAE"/>
    <w:rsid w:val="003F7013"/>
    <w:rsid w:val="00402412"/>
    <w:rsid w:val="004027BD"/>
    <w:rsid w:val="004032EF"/>
    <w:rsid w:val="00404C1B"/>
    <w:rsid w:val="00405812"/>
    <w:rsid w:val="004062E0"/>
    <w:rsid w:val="004067C9"/>
    <w:rsid w:val="004068D9"/>
    <w:rsid w:val="00407385"/>
    <w:rsid w:val="00407949"/>
    <w:rsid w:val="004111D3"/>
    <w:rsid w:val="00413DEE"/>
    <w:rsid w:val="00414686"/>
    <w:rsid w:val="004201DC"/>
    <w:rsid w:val="00420462"/>
    <w:rsid w:val="00420FFC"/>
    <w:rsid w:val="00422E1D"/>
    <w:rsid w:val="00423E3E"/>
    <w:rsid w:val="00424C82"/>
    <w:rsid w:val="00425848"/>
    <w:rsid w:val="004259B3"/>
    <w:rsid w:val="0042622B"/>
    <w:rsid w:val="00426FF5"/>
    <w:rsid w:val="004273EC"/>
    <w:rsid w:val="00427D46"/>
    <w:rsid w:val="004306A7"/>
    <w:rsid w:val="0043159D"/>
    <w:rsid w:val="00431890"/>
    <w:rsid w:val="00431D4C"/>
    <w:rsid w:val="0043206A"/>
    <w:rsid w:val="00433752"/>
    <w:rsid w:val="00434881"/>
    <w:rsid w:val="00434D93"/>
    <w:rsid w:val="0043685C"/>
    <w:rsid w:val="00436BE2"/>
    <w:rsid w:val="00437321"/>
    <w:rsid w:val="0043740F"/>
    <w:rsid w:val="00440131"/>
    <w:rsid w:val="00440DEC"/>
    <w:rsid w:val="00441E45"/>
    <w:rsid w:val="004424F9"/>
    <w:rsid w:val="00442DC6"/>
    <w:rsid w:val="00443673"/>
    <w:rsid w:val="00443762"/>
    <w:rsid w:val="0044536D"/>
    <w:rsid w:val="004454F4"/>
    <w:rsid w:val="00445E3A"/>
    <w:rsid w:val="00446317"/>
    <w:rsid w:val="0044667D"/>
    <w:rsid w:val="0045007F"/>
    <w:rsid w:val="00450133"/>
    <w:rsid w:val="0045043E"/>
    <w:rsid w:val="0045175B"/>
    <w:rsid w:val="00451C13"/>
    <w:rsid w:val="00452678"/>
    <w:rsid w:val="00452B6B"/>
    <w:rsid w:val="00453978"/>
    <w:rsid w:val="00455294"/>
    <w:rsid w:val="004558DF"/>
    <w:rsid w:val="00456156"/>
    <w:rsid w:val="00456B1F"/>
    <w:rsid w:val="004624C0"/>
    <w:rsid w:val="00462604"/>
    <w:rsid w:val="004629FC"/>
    <w:rsid w:val="00462D83"/>
    <w:rsid w:val="00463AEF"/>
    <w:rsid w:val="004640CE"/>
    <w:rsid w:val="0046468F"/>
    <w:rsid w:val="004648B7"/>
    <w:rsid w:val="00464C60"/>
    <w:rsid w:val="004657A3"/>
    <w:rsid w:val="00466F94"/>
    <w:rsid w:val="00470212"/>
    <w:rsid w:val="004711C2"/>
    <w:rsid w:val="0047207B"/>
    <w:rsid w:val="0047260A"/>
    <w:rsid w:val="00473CCE"/>
    <w:rsid w:val="0047427D"/>
    <w:rsid w:val="00474E0A"/>
    <w:rsid w:val="00475275"/>
    <w:rsid w:val="004765DB"/>
    <w:rsid w:val="004767B9"/>
    <w:rsid w:val="00476DBE"/>
    <w:rsid w:val="00477003"/>
    <w:rsid w:val="0047702E"/>
    <w:rsid w:val="00480BE7"/>
    <w:rsid w:val="00481183"/>
    <w:rsid w:val="004817DD"/>
    <w:rsid w:val="00483147"/>
    <w:rsid w:val="00483784"/>
    <w:rsid w:val="00484932"/>
    <w:rsid w:val="00485389"/>
    <w:rsid w:val="004855B3"/>
    <w:rsid w:val="00485B76"/>
    <w:rsid w:val="00485F94"/>
    <w:rsid w:val="0048670E"/>
    <w:rsid w:val="004870C0"/>
    <w:rsid w:val="00493396"/>
    <w:rsid w:val="00493EB6"/>
    <w:rsid w:val="00494C5F"/>
    <w:rsid w:val="00494C7B"/>
    <w:rsid w:val="0049507E"/>
    <w:rsid w:val="004956C8"/>
    <w:rsid w:val="0049688E"/>
    <w:rsid w:val="00496935"/>
    <w:rsid w:val="00496D95"/>
    <w:rsid w:val="004A0ACD"/>
    <w:rsid w:val="004A0C0D"/>
    <w:rsid w:val="004A1FF4"/>
    <w:rsid w:val="004A30C4"/>
    <w:rsid w:val="004A32B0"/>
    <w:rsid w:val="004A4095"/>
    <w:rsid w:val="004A4A1E"/>
    <w:rsid w:val="004A5236"/>
    <w:rsid w:val="004A595E"/>
    <w:rsid w:val="004A682C"/>
    <w:rsid w:val="004A7018"/>
    <w:rsid w:val="004A74A5"/>
    <w:rsid w:val="004A7D0A"/>
    <w:rsid w:val="004B02BD"/>
    <w:rsid w:val="004B092F"/>
    <w:rsid w:val="004B12D9"/>
    <w:rsid w:val="004B1AE9"/>
    <w:rsid w:val="004B2680"/>
    <w:rsid w:val="004B2885"/>
    <w:rsid w:val="004B350F"/>
    <w:rsid w:val="004B40A4"/>
    <w:rsid w:val="004B4249"/>
    <w:rsid w:val="004B6BD3"/>
    <w:rsid w:val="004B7068"/>
    <w:rsid w:val="004B77B5"/>
    <w:rsid w:val="004B7852"/>
    <w:rsid w:val="004C03E8"/>
    <w:rsid w:val="004C083F"/>
    <w:rsid w:val="004C0C47"/>
    <w:rsid w:val="004C0CC8"/>
    <w:rsid w:val="004C21DA"/>
    <w:rsid w:val="004C2798"/>
    <w:rsid w:val="004C27AB"/>
    <w:rsid w:val="004C3040"/>
    <w:rsid w:val="004C30FB"/>
    <w:rsid w:val="004C3DFF"/>
    <w:rsid w:val="004C51EA"/>
    <w:rsid w:val="004C59AD"/>
    <w:rsid w:val="004C64C5"/>
    <w:rsid w:val="004C6C34"/>
    <w:rsid w:val="004C759A"/>
    <w:rsid w:val="004D0C50"/>
    <w:rsid w:val="004D0C90"/>
    <w:rsid w:val="004D0F16"/>
    <w:rsid w:val="004D19AB"/>
    <w:rsid w:val="004D23C9"/>
    <w:rsid w:val="004D245A"/>
    <w:rsid w:val="004D2584"/>
    <w:rsid w:val="004D2CEC"/>
    <w:rsid w:val="004D5BC6"/>
    <w:rsid w:val="004D5ED2"/>
    <w:rsid w:val="004E0D7C"/>
    <w:rsid w:val="004E11A0"/>
    <w:rsid w:val="004E189A"/>
    <w:rsid w:val="004E1ECB"/>
    <w:rsid w:val="004E3226"/>
    <w:rsid w:val="004E3846"/>
    <w:rsid w:val="004E425E"/>
    <w:rsid w:val="004E4689"/>
    <w:rsid w:val="004E489B"/>
    <w:rsid w:val="004E529C"/>
    <w:rsid w:val="004E5731"/>
    <w:rsid w:val="004E5BFB"/>
    <w:rsid w:val="004F124B"/>
    <w:rsid w:val="004F16B5"/>
    <w:rsid w:val="004F43EB"/>
    <w:rsid w:val="004F5686"/>
    <w:rsid w:val="004F5A2D"/>
    <w:rsid w:val="004F5E6D"/>
    <w:rsid w:val="004F6163"/>
    <w:rsid w:val="004F63EE"/>
    <w:rsid w:val="004F643D"/>
    <w:rsid w:val="004F6AA5"/>
    <w:rsid w:val="004F7CC6"/>
    <w:rsid w:val="004F7EBF"/>
    <w:rsid w:val="004F7F46"/>
    <w:rsid w:val="00500DDC"/>
    <w:rsid w:val="00501E79"/>
    <w:rsid w:val="005020EB"/>
    <w:rsid w:val="005023E4"/>
    <w:rsid w:val="00502856"/>
    <w:rsid w:val="005030F7"/>
    <w:rsid w:val="00503C73"/>
    <w:rsid w:val="00503EC4"/>
    <w:rsid w:val="00505C94"/>
    <w:rsid w:val="0050662D"/>
    <w:rsid w:val="0050695C"/>
    <w:rsid w:val="00507C63"/>
    <w:rsid w:val="00507ED0"/>
    <w:rsid w:val="0051008F"/>
    <w:rsid w:val="00510FD7"/>
    <w:rsid w:val="00513EDB"/>
    <w:rsid w:val="0051460B"/>
    <w:rsid w:val="005151AB"/>
    <w:rsid w:val="00515EF2"/>
    <w:rsid w:val="00516203"/>
    <w:rsid w:val="00520823"/>
    <w:rsid w:val="00521454"/>
    <w:rsid w:val="005237A5"/>
    <w:rsid w:val="005239B6"/>
    <w:rsid w:val="00523D3D"/>
    <w:rsid w:val="00524661"/>
    <w:rsid w:val="005266C3"/>
    <w:rsid w:val="005275E9"/>
    <w:rsid w:val="00527C9A"/>
    <w:rsid w:val="00530678"/>
    <w:rsid w:val="00531B25"/>
    <w:rsid w:val="00533EA1"/>
    <w:rsid w:val="00534BAD"/>
    <w:rsid w:val="00535BB6"/>
    <w:rsid w:val="00540772"/>
    <w:rsid w:val="00540E94"/>
    <w:rsid w:val="00541AE5"/>
    <w:rsid w:val="0054211D"/>
    <w:rsid w:val="00542DEB"/>
    <w:rsid w:val="00543957"/>
    <w:rsid w:val="00543F5E"/>
    <w:rsid w:val="005456BD"/>
    <w:rsid w:val="00545C7D"/>
    <w:rsid w:val="0054623A"/>
    <w:rsid w:val="0054669F"/>
    <w:rsid w:val="00546791"/>
    <w:rsid w:val="00547CBE"/>
    <w:rsid w:val="00551C08"/>
    <w:rsid w:val="005527A7"/>
    <w:rsid w:val="005527DD"/>
    <w:rsid w:val="00554ED3"/>
    <w:rsid w:val="00556C19"/>
    <w:rsid w:val="0055727A"/>
    <w:rsid w:val="0055770F"/>
    <w:rsid w:val="00557D7E"/>
    <w:rsid w:val="00560787"/>
    <w:rsid w:val="00561547"/>
    <w:rsid w:val="00561A46"/>
    <w:rsid w:val="00563DBA"/>
    <w:rsid w:val="005649E2"/>
    <w:rsid w:val="00565CB4"/>
    <w:rsid w:val="00567609"/>
    <w:rsid w:val="00567E10"/>
    <w:rsid w:val="00571D86"/>
    <w:rsid w:val="0057270A"/>
    <w:rsid w:val="005728BF"/>
    <w:rsid w:val="00573054"/>
    <w:rsid w:val="00573508"/>
    <w:rsid w:val="00573643"/>
    <w:rsid w:val="005737BA"/>
    <w:rsid w:val="00576574"/>
    <w:rsid w:val="00576875"/>
    <w:rsid w:val="00576BC2"/>
    <w:rsid w:val="00576E8D"/>
    <w:rsid w:val="00576F26"/>
    <w:rsid w:val="00577552"/>
    <w:rsid w:val="00580CCC"/>
    <w:rsid w:val="00581182"/>
    <w:rsid w:val="005813B9"/>
    <w:rsid w:val="00581E1B"/>
    <w:rsid w:val="00582D67"/>
    <w:rsid w:val="00583291"/>
    <w:rsid w:val="00584827"/>
    <w:rsid w:val="005851F7"/>
    <w:rsid w:val="00585544"/>
    <w:rsid w:val="00585615"/>
    <w:rsid w:val="00587A60"/>
    <w:rsid w:val="005905BE"/>
    <w:rsid w:val="0059094B"/>
    <w:rsid w:val="00590E95"/>
    <w:rsid w:val="0059245C"/>
    <w:rsid w:val="005925A3"/>
    <w:rsid w:val="005929D0"/>
    <w:rsid w:val="00593423"/>
    <w:rsid w:val="00593C67"/>
    <w:rsid w:val="00594440"/>
    <w:rsid w:val="00594CEF"/>
    <w:rsid w:val="00597AE4"/>
    <w:rsid w:val="00597FA8"/>
    <w:rsid w:val="005A084E"/>
    <w:rsid w:val="005A2CB4"/>
    <w:rsid w:val="005A401B"/>
    <w:rsid w:val="005A41DD"/>
    <w:rsid w:val="005A420E"/>
    <w:rsid w:val="005A5743"/>
    <w:rsid w:val="005A5745"/>
    <w:rsid w:val="005A6029"/>
    <w:rsid w:val="005A6671"/>
    <w:rsid w:val="005B0B91"/>
    <w:rsid w:val="005B1054"/>
    <w:rsid w:val="005B1B19"/>
    <w:rsid w:val="005B28BC"/>
    <w:rsid w:val="005B2E63"/>
    <w:rsid w:val="005B3010"/>
    <w:rsid w:val="005B4C42"/>
    <w:rsid w:val="005B5960"/>
    <w:rsid w:val="005B6243"/>
    <w:rsid w:val="005B67A0"/>
    <w:rsid w:val="005B6890"/>
    <w:rsid w:val="005C015C"/>
    <w:rsid w:val="005C0374"/>
    <w:rsid w:val="005C0DC8"/>
    <w:rsid w:val="005C1184"/>
    <w:rsid w:val="005C1239"/>
    <w:rsid w:val="005C1ED8"/>
    <w:rsid w:val="005C2372"/>
    <w:rsid w:val="005C2379"/>
    <w:rsid w:val="005C24D1"/>
    <w:rsid w:val="005C2795"/>
    <w:rsid w:val="005C41B5"/>
    <w:rsid w:val="005C4401"/>
    <w:rsid w:val="005C4CBB"/>
    <w:rsid w:val="005C59A1"/>
    <w:rsid w:val="005C5F97"/>
    <w:rsid w:val="005C6664"/>
    <w:rsid w:val="005C666D"/>
    <w:rsid w:val="005C6852"/>
    <w:rsid w:val="005C6E70"/>
    <w:rsid w:val="005C70A9"/>
    <w:rsid w:val="005C7280"/>
    <w:rsid w:val="005C7AC5"/>
    <w:rsid w:val="005D065C"/>
    <w:rsid w:val="005D0B0C"/>
    <w:rsid w:val="005D0B3E"/>
    <w:rsid w:val="005D12F4"/>
    <w:rsid w:val="005D17D3"/>
    <w:rsid w:val="005D2399"/>
    <w:rsid w:val="005D2776"/>
    <w:rsid w:val="005D2AD3"/>
    <w:rsid w:val="005D437A"/>
    <w:rsid w:val="005D4799"/>
    <w:rsid w:val="005D532D"/>
    <w:rsid w:val="005D5A3E"/>
    <w:rsid w:val="005D71B0"/>
    <w:rsid w:val="005D7B47"/>
    <w:rsid w:val="005D7C4E"/>
    <w:rsid w:val="005E13D6"/>
    <w:rsid w:val="005E292E"/>
    <w:rsid w:val="005E2AB3"/>
    <w:rsid w:val="005E39E2"/>
    <w:rsid w:val="005E3F13"/>
    <w:rsid w:val="005E568F"/>
    <w:rsid w:val="005E5842"/>
    <w:rsid w:val="005F05B5"/>
    <w:rsid w:val="005F0C8C"/>
    <w:rsid w:val="005F26F8"/>
    <w:rsid w:val="005F34A9"/>
    <w:rsid w:val="005F4671"/>
    <w:rsid w:val="005F50C4"/>
    <w:rsid w:val="005F63BD"/>
    <w:rsid w:val="005F77C7"/>
    <w:rsid w:val="00602C06"/>
    <w:rsid w:val="006031E6"/>
    <w:rsid w:val="00603E6B"/>
    <w:rsid w:val="006047D0"/>
    <w:rsid w:val="00604946"/>
    <w:rsid w:val="00604B19"/>
    <w:rsid w:val="0060721D"/>
    <w:rsid w:val="00607546"/>
    <w:rsid w:val="0060763B"/>
    <w:rsid w:val="00607D9C"/>
    <w:rsid w:val="00610248"/>
    <w:rsid w:val="0061035F"/>
    <w:rsid w:val="00611A15"/>
    <w:rsid w:val="00611A2C"/>
    <w:rsid w:val="0061274D"/>
    <w:rsid w:val="00614170"/>
    <w:rsid w:val="006156CD"/>
    <w:rsid w:val="006179AE"/>
    <w:rsid w:val="006179E3"/>
    <w:rsid w:val="00620338"/>
    <w:rsid w:val="00620434"/>
    <w:rsid w:val="006210F7"/>
    <w:rsid w:val="006212A0"/>
    <w:rsid w:val="00622651"/>
    <w:rsid w:val="00623385"/>
    <w:rsid w:val="00623C24"/>
    <w:rsid w:val="00623FA3"/>
    <w:rsid w:val="006248FB"/>
    <w:rsid w:val="0062540B"/>
    <w:rsid w:val="00626E4D"/>
    <w:rsid w:val="00630578"/>
    <w:rsid w:val="00630AF9"/>
    <w:rsid w:val="00632144"/>
    <w:rsid w:val="006343D7"/>
    <w:rsid w:val="00634C4C"/>
    <w:rsid w:val="0063621A"/>
    <w:rsid w:val="006371B7"/>
    <w:rsid w:val="00637466"/>
    <w:rsid w:val="00641A27"/>
    <w:rsid w:val="00642F02"/>
    <w:rsid w:val="006435FF"/>
    <w:rsid w:val="0064386C"/>
    <w:rsid w:val="00643ED9"/>
    <w:rsid w:val="006466DD"/>
    <w:rsid w:val="00650666"/>
    <w:rsid w:val="00651C9F"/>
    <w:rsid w:val="00651EA5"/>
    <w:rsid w:val="00652912"/>
    <w:rsid w:val="0065300C"/>
    <w:rsid w:val="00654635"/>
    <w:rsid w:val="006552DC"/>
    <w:rsid w:val="00655579"/>
    <w:rsid w:val="0065584C"/>
    <w:rsid w:val="00655CBD"/>
    <w:rsid w:val="00656E1D"/>
    <w:rsid w:val="0065725F"/>
    <w:rsid w:val="00657995"/>
    <w:rsid w:val="00657B80"/>
    <w:rsid w:val="006611C8"/>
    <w:rsid w:val="006612B6"/>
    <w:rsid w:val="00662A9B"/>
    <w:rsid w:val="00663451"/>
    <w:rsid w:val="006641D3"/>
    <w:rsid w:val="006645A5"/>
    <w:rsid w:val="00664B05"/>
    <w:rsid w:val="00665024"/>
    <w:rsid w:val="00665237"/>
    <w:rsid w:val="00665998"/>
    <w:rsid w:val="006659CF"/>
    <w:rsid w:val="00665DD3"/>
    <w:rsid w:val="00666169"/>
    <w:rsid w:val="006664E2"/>
    <w:rsid w:val="00666573"/>
    <w:rsid w:val="0067034D"/>
    <w:rsid w:val="0067096A"/>
    <w:rsid w:val="00670B7A"/>
    <w:rsid w:val="00671270"/>
    <w:rsid w:val="006723AB"/>
    <w:rsid w:val="006736F0"/>
    <w:rsid w:val="0067432F"/>
    <w:rsid w:val="00675514"/>
    <w:rsid w:val="0067564E"/>
    <w:rsid w:val="00675E37"/>
    <w:rsid w:val="00677063"/>
    <w:rsid w:val="00677A26"/>
    <w:rsid w:val="00680931"/>
    <w:rsid w:val="00681853"/>
    <w:rsid w:val="00681C76"/>
    <w:rsid w:val="00681EF2"/>
    <w:rsid w:val="00682DA3"/>
    <w:rsid w:val="00684063"/>
    <w:rsid w:val="006851F5"/>
    <w:rsid w:val="00685C6B"/>
    <w:rsid w:val="00685E4B"/>
    <w:rsid w:val="00686001"/>
    <w:rsid w:val="00687560"/>
    <w:rsid w:val="00690BC3"/>
    <w:rsid w:val="006925AD"/>
    <w:rsid w:val="00692AFD"/>
    <w:rsid w:val="00692F00"/>
    <w:rsid w:val="00692F17"/>
    <w:rsid w:val="006938E0"/>
    <w:rsid w:val="006949A0"/>
    <w:rsid w:val="006950C3"/>
    <w:rsid w:val="006965EA"/>
    <w:rsid w:val="006A0587"/>
    <w:rsid w:val="006A1F37"/>
    <w:rsid w:val="006A23B9"/>
    <w:rsid w:val="006A280B"/>
    <w:rsid w:val="006A2BD9"/>
    <w:rsid w:val="006A39ED"/>
    <w:rsid w:val="006A50CC"/>
    <w:rsid w:val="006A52D3"/>
    <w:rsid w:val="006A64B1"/>
    <w:rsid w:val="006A6B58"/>
    <w:rsid w:val="006A6B5D"/>
    <w:rsid w:val="006B09D6"/>
    <w:rsid w:val="006B1F78"/>
    <w:rsid w:val="006B4D22"/>
    <w:rsid w:val="006B5936"/>
    <w:rsid w:val="006B70E6"/>
    <w:rsid w:val="006B7599"/>
    <w:rsid w:val="006B798A"/>
    <w:rsid w:val="006C0479"/>
    <w:rsid w:val="006C07D5"/>
    <w:rsid w:val="006C0F68"/>
    <w:rsid w:val="006C186C"/>
    <w:rsid w:val="006C1B8E"/>
    <w:rsid w:val="006C1D10"/>
    <w:rsid w:val="006C2385"/>
    <w:rsid w:val="006C6038"/>
    <w:rsid w:val="006C6BE6"/>
    <w:rsid w:val="006C7146"/>
    <w:rsid w:val="006D0434"/>
    <w:rsid w:val="006D16E1"/>
    <w:rsid w:val="006D1D45"/>
    <w:rsid w:val="006D4A4C"/>
    <w:rsid w:val="006D4D00"/>
    <w:rsid w:val="006D5FB0"/>
    <w:rsid w:val="006D6715"/>
    <w:rsid w:val="006D6D9F"/>
    <w:rsid w:val="006D7325"/>
    <w:rsid w:val="006D746E"/>
    <w:rsid w:val="006E1038"/>
    <w:rsid w:val="006E1387"/>
    <w:rsid w:val="006E158A"/>
    <w:rsid w:val="006E1CC8"/>
    <w:rsid w:val="006E1DDA"/>
    <w:rsid w:val="006E24E8"/>
    <w:rsid w:val="006E28DE"/>
    <w:rsid w:val="006E2C09"/>
    <w:rsid w:val="006E3BBD"/>
    <w:rsid w:val="006E493B"/>
    <w:rsid w:val="006E7F0E"/>
    <w:rsid w:val="006F06F3"/>
    <w:rsid w:val="006F1B42"/>
    <w:rsid w:val="006F1E3E"/>
    <w:rsid w:val="006F22E1"/>
    <w:rsid w:val="006F4CF4"/>
    <w:rsid w:val="006F4DA5"/>
    <w:rsid w:val="006F4F23"/>
    <w:rsid w:val="006F574F"/>
    <w:rsid w:val="006F5869"/>
    <w:rsid w:val="006F5A51"/>
    <w:rsid w:val="006F5FD4"/>
    <w:rsid w:val="006F63B4"/>
    <w:rsid w:val="006F6756"/>
    <w:rsid w:val="006F73BF"/>
    <w:rsid w:val="006F76B7"/>
    <w:rsid w:val="00700300"/>
    <w:rsid w:val="0070041E"/>
    <w:rsid w:val="007006AB"/>
    <w:rsid w:val="00701C20"/>
    <w:rsid w:val="00702488"/>
    <w:rsid w:val="007027C4"/>
    <w:rsid w:val="00704B6C"/>
    <w:rsid w:val="00707C20"/>
    <w:rsid w:val="007102C5"/>
    <w:rsid w:val="0071127D"/>
    <w:rsid w:val="00711AE2"/>
    <w:rsid w:val="007130E0"/>
    <w:rsid w:val="00714C51"/>
    <w:rsid w:val="007161A7"/>
    <w:rsid w:val="00716ACB"/>
    <w:rsid w:val="007175D4"/>
    <w:rsid w:val="00720E2E"/>
    <w:rsid w:val="007224D3"/>
    <w:rsid w:val="0072330F"/>
    <w:rsid w:val="00724465"/>
    <w:rsid w:val="00724AE5"/>
    <w:rsid w:val="00724E53"/>
    <w:rsid w:val="00725130"/>
    <w:rsid w:val="007251D1"/>
    <w:rsid w:val="00725DA6"/>
    <w:rsid w:val="0072634D"/>
    <w:rsid w:val="00726963"/>
    <w:rsid w:val="00726B13"/>
    <w:rsid w:val="00726BEA"/>
    <w:rsid w:val="00726D61"/>
    <w:rsid w:val="00731091"/>
    <w:rsid w:val="00731A00"/>
    <w:rsid w:val="00731B4A"/>
    <w:rsid w:val="00731EE0"/>
    <w:rsid w:val="00732981"/>
    <w:rsid w:val="00733895"/>
    <w:rsid w:val="00735599"/>
    <w:rsid w:val="00735C67"/>
    <w:rsid w:val="007402C6"/>
    <w:rsid w:val="00740A7B"/>
    <w:rsid w:val="00740B45"/>
    <w:rsid w:val="00741506"/>
    <w:rsid w:val="00742BB1"/>
    <w:rsid w:val="00742C12"/>
    <w:rsid w:val="00743D4F"/>
    <w:rsid w:val="0074429E"/>
    <w:rsid w:val="00744886"/>
    <w:rsid w:val="0074609A"/>
    <w:rsid w:val="007468F9"/>
    <w:rsid w:val="00747F31"/>
    <w:rsid w:val="00750460"/>
    <w:rsid w:val="00751E70"/>
    <w:rsid w:val="007521E0"/>
    <w:rsid w:val="007525DC"/>
    <w:rsid w:val="00753CB1"/>
    <w:rsid w:val="007545B1"/>
    <w:rsid w:val="007547BC"/>
    <w:rsid w:val="007551D9"/>
    <w:rsid w:val="00755E14"/>
    <w:rsid w:val="00757509"/>
    <w:rsid w:val="00757873"/>
    <w:rsid w:val="007578D9"/>
    <w:rsid w:val="00757B41"/>
    <w:rsid w:val="0076011E"/>
    <w:rsid w:val="00760669"/>
    <w:rsid w:val="00761095"/>
    <w:rsid w:val="00761693"/>
    <w:rsid w:val="00761CD8"/>
    <w:rsid w:val="00761DFA"/>
    <w:rsid w:val="00762610"/>
    <w:rsid w:val="00763DA1"/>
    <w:rsid w:val="00765B3E"/>
    <w:rsid w:val="007660F8"/>
    <w:rsid w:val="007664B3"/>
    <w:rsid w:val="0076768C"/>
    <w:rsid w:val="00771539"/>
    <w:rsid w:val="00771689"/>
    <w:rsid w:val="00772081"/>
    <w:rsid w:val="007728F4"/>
    <w:rsid w:val="00773895"/>
    <w:rsid w:val="007746C5"/>
    <w:rsid w:val="00774ADD"/>
    <w:rsid w:val="00774E02"/>
    <w:rsid w:val="0077685C"/>
    <w:rsid w:val="00777DF0"/>
    <w:rsid w:val="007836AF"/>
    <w:rsid w:val="00783AC9"/>
    <w:rsid w:val="00786B41"/>
    <w:rsid w:val="00786C85"/>
    <w:rsid w:val="007870FB"/>
    <w:rsid w:val="00787DB4"/>
    <w:rsid w:val="00790F7E"/>
    <w:rsid w:val="0079274F"/>
    <w:rsid w:val="0079289B"/>
    <w:rsid w:val="007936C7"/>
    <w:rsid w:val="00794DCF"/>
    <w:rsid w:val="00794EFD"/>
    <w:rsid w:val="0079591D"/>
    <w:rsid w:val="00795F26"/>
    <w:rsid w:val="00795F72"/>
    <w:rsid w:val="00796555"/>
    <w:rsid w:val="007A00FD"/>
    <w:rsid w:val="007A02F8"/>
    <w:rsid w:val="007A0B86"/>
    <w:rsid w:val="007A1941"/>
    <w:rsid w:val="007A1E8C"/>
    <w:rsid w:val="007A21D2"/>
    <w:rsid w:val="007A2CAE"/>
    <w:rsid w:val="007A2F1A"/>
    <w:rsid w:val="007A437E"/>
    <w:rsid w:val="007A5CE6"/>
    <w:rsid w:val="007A5F6C"/>
    <w:rsid w:val="007A75D3"/>
    <w:rsid w:val="007B0311"/>
    <w:rsid w:val="007B04E0"/>
    <w:rsid w:val="007B0D62"/>
    <w:rsid w:val="007B13CC"/>
    <w:rsid w:val="007B1D7E"/>
    <w:rsid w:val="007B1E8B"/>
    <w:rsid w:val="007B20C8"/>
    <w:rsid w:val="007B21EE"/>
    <w:rsid w:val="007B34CC"/>
    <w:rsid w:val="007B3D4B"/>
    <w:rsid w:val="007B4859"/>
    <w:rsid w:val="007B4AE0"/>
    <w:rsid w:val="007B5485"/>
    <w:rsid w:val="007B5E8A"/>
    <w:rsid w:val="007B6783"/>
    <w:rsid w:val="007B696F"/>
    <w:rsid w:val="007B7435"/>
    <w:rsid w:val="007C0297"/>
    <w:rsid w:val="007C0869"/>
    <w:rsid w:val="007C0FCE"/>
    <w:rsid w:val="007C4274"/>
    <w:rsid w:val="007C4E5F"/>
    <w:rsid w:val="007C52F2"/>
    <w:rsid w:val="007C5DD4"/>
    <w:rsid w:val="007C69A3"/>
    <w:rsid w:val="007C6EEC"/>
    <w:rsid w:val="007D08BD"/>
    <w:rsid w:val="007D1748"/>
    <w:rsid w:val="007D1880"/>
    <w:rsid w:val="007D3B23"/>
    <w:rsid w:val="007D4029"/>
    <w:rsid w:val="007D5B9A"/>
    <w:rsid w:val="007D6A42"/>
    <w:rsid w:val="007D6E54"/>
    <w:rsid w:val="007D7D45"/>
    <w:rsid w:val="007E080B"/>
    <w:rsid w:val="007E1AE0"/>
    <w:rsid w:val="007E246C"/>
    <w:rsid w:val="007E3ABB"/>
    <w:rsid w:val="007E4885"/>
    <w:rsid w:val="007E5822"/>
    <w:rsid w:val="007E6783"/>
    <w:rsid w:val="007F02B0"/>
    <w:rsid w:val="007F1195"/>
    <w:rsid w:val="007F33E6"/>
    <w:rsid w:val="007F44A6"/>
    <w:rsid w:val="007F515F"/>
    <w:rsid w:val="007F6970"/>
    <w:rsid w:val="007F6FB1"/>
    <w:rsid w:val="00801F1C"/>
    <w:rsid w:val="00802C07"/>
    <w:rsid w:val="008031F6"/>
    <w:rsid w:val="008049D1"/>
    <w:rsid w:val="008051C3"/>
    <w:rsid w:val="008059A6"/>
    <w:rsid w:val="008068A4"/>
    <w:rsid w:val="00806E3F"/>
    <w:rsid w:val="00807023"/>
    <w:rsid w:val="008076B1"/>
    <w:rsid w:val="00810020"/>
    <w:rsid w:val="00812B91"/>
    <w:rsid w:val="00816052"/>
    <w:rsid w:val="00816922"/>
    <w:rsid w:val="008173A3"/>
    <w:rsid w:val="008207B0"/>
    <w:rsid w:val="00821A79"/>
    <w:rsid w:val="00822652"/>
    <w:rsid w:val="00822C2A"/>
    <w:rsid w:val="00823A90"/>
    <w:rsid w:val="00826C46"/>
    <w:rsid w:val="00827A38"/>
    <w:rsid w:val="00830C41"/>
    <w:rsid w:val="00830D48"/>
    <w:rsid w:val="0083129E"/>
    <w:rsid w:val="00832A85"/>
    <w:rsid w:val="008338C4"/>
    <w:rsid w:val="00834CC3"/>
    <w:rsid w:val="00834E54"/>
    <w:rsid w:val="0083597E"/>
    <w:rsid w:val="0083699B"/>
    <w:rsid w:val="008402CF"/>
    <w:rsid w:val="00840E42"/>
    <w:rsid w:val="0084374D"/>
    <w:rsid w:val="00844F19"/>
    <w:rsid w:val="00845AF1"/>
    <w:rsid w:val="00845D1F"/>
    <w:rsid w:val="008502CF"/>
    <w:rsid w:val="00851504"/>
    <w:rsid w:val="008522A3"/>
    <w:rsid w:val="00852342"/>
    <w:rsid w:val="00852808"/>
    <w:rsid w:val="00852EFE"/>
    <w:rsid w:val="00855474"/>
    <w:rsid w:val="00855BCC"/>
    <w:rsid w:val="00856FAA"/>
    <w:rsid w:val="00857A01"/>
    <w:rsid w:val="00860B84"/>
    <w:rsid w:val="00861B9E"/>
    <w:rsid w:val="00863135"/>
    <w:rsid w:val="0086464A"/>
    <w:rsid w:val="0086544C"/>
    <w:rsid w:val="00865966"/>
    <w:rsid w:val="00865A2E"/>
    <w:rsid w:val="00865AEC"/>
    <w:rsid w:val="00871513"/>
    <w:rsid w:val="00871533"/>
    <w:rsid w:val="008720C5"/>
    <w:rsid w:val="008722BA"/>
    <w:rsid w:val="0087428E"/>
    <w:rsid w:val="008742C0"/>
    <w:rsid w:val="00875201"/>
    <w:rsid w:val="008768E8"/>
    <w:rsid w:val="00877214"/>
    <w:rsid w:val="0088007C"/>
    <w:rsid w:val="0088125B"/>
    <w:rsid w:val="008815D5"/>
    <w:rsid w:val="00881875"/>
    <w:rsid w:val="00881AD7"/>
    <w:rsid w:val="00881FAE"/>
    <w:rsid w:val="00882D8F"/>
    <w:rsid w:val="00884464"/>
    <w:rsid w:val="008857E3"/>
    <w:rsid w:val="00885B2A"/>
    <w:rsid w:val="008862B2"/>
    <w:rsid w:val="00891B76"/>
    <w:rsid w:val="008920CD"/>
    <w:rsid w:val="0089302C"/>
    <w:rsid w:val="00894C8A"/>
    <w:rsid w:val="00895FE1"/>
    <w:rsid w:val="008964EF"/>
    <w:rsid w:val="00896C43"/>
    <w:rsid w:val="00896FED"/>
    <w:rsid w:val="00897712"/>
    <w:rsid w:val="0089786C"/>
    <w:rsid w:val="00897D62"/>
    <w:rsid w:val="00897FBB"/>
    <w:rsid w:val="008A0038"/>
    <w:rsid w:val="008A0C56"/>
    <w:rsid w:val="008A109E"/>
    <w:rsid w:val="008A1420"/>
    <w:rsid w:val="008A21E5"/>
    <w:rsid w:val="008A28D5"/>
    <w:rsid w:val="008A297E"/>
    <w:rsid w:val="008A333D"/>
    <w:rsid w:val="008A3375"/>
    <w:rsid w:val="008A351F"/>
    <w:rsid w:val="008A394B"/>
    <w:rsid w:val="008A418E"/>
    <w:rsid w:val="008A44DD"/>
    <w:rsid w:val="008A4994"/>
    <w:rsid w:val="008A5E52"/>
    <w:rsid w:val="008A5E65"/>
    <w:rsid w:val="008B16C1"/>
    <w:rsid w:val="008B2E72"/>
    <w:rsid w:val="008B3701"/>
    <w:rsid w:val="008B4CCE"/>
    <w:rsid w:val="008B4E2C"/>
    <w:rsid w:val="008B6047"/>
    <w:rsid w:val="008B638F"/>
    <w:rsid w:val="008B6A55"/>
    <w:rsid w:val="008B6CC3"/>
    <w:rsid w:val="008B6DC0"/>
    <w:rsid w:val="008B6FF0"/>
    <w:rsid w:val="008C0492"/>
    <w:rsid w:val="008C0C0B"/>
    <w:rsid w:val="008C1A0D"/>
    <w:rsid w:val="008C2258"/>
    <w:rsid w:val="008C2478"/>
    <w:rsid w:val="008C3141"/>
    <w:rsid w:val="008C3E72"/>
    <w:rsid w:val="008C4053"/>
    <w:rsid w:val="008C4736"/>
    <w:rsid w:val="008C49AF"/>
    <w:rsid w:val="008C548D"/>
    <w:rsid w:val="008C6D38"/>
    <w:rsid w:val="008C6F5E"/>
    <w:rsid w:val="008C707B"/>
    <w:rsid w:val="008C7E7E"/>
    <w:rsid w:val="008C7F69"/>
    <w:rsid w:val="008D0B42"/>
    <w:rsid w:val="008D1B06"/>
    <w:rsid w:val="008D2DD4"/>
    <w:rsid w:val="008D60D3"/>
    <w:rsid w:val="008D7DA0"/>
    <w:rsid w:val="008E09F6"/>
    <w:rsid w:val="008E0D67"/>
    <w:rsid w:val="008E1AA9"/>
    <w:rsid w:val="008E25A1"/>
    <w:rsid w:val="008E2A49"/>
    <w:rsid w:val="008E318E"/>
    <w:rsid w:val="008E3221"/>
    <w:rsid w:val="008E5CE9"/>
    <w:rsid w:val="008E645A"/>
    <w:rsid w:val="008E74C7"/>
    <w:rsid w:val="008E7909"/>
    <w:rsid w:val="008F0D99"/>
    <w:rsid w:val="008F0FDE"/>
    <w:rsid w:val="008F12BC"/>
    <w:rsid w:val="008F1699"/>
    <w:rsid w:val="008F1F5C"/>
    <w:rsid w:val="008F2A2B"/>
    <w:rsid w:val="008F3DE1"/>
    <w:rsid w:val="008F56F9"/>
    <w:rsid w:val="008F621F"/>
    <w:rsid w:val="008F651C"/>
    <w:rsid w:val="009009CC"/>
    <w:rsid w:val="00900CC1"/>
    <w:rsid w:val="00900FC4"/>
    <w:rsid w:val="009033C8"/>
    <w:rsid w:val="00903A83"/>
    <w:rsid w:val="00903E11"/>
    <w:rsid w:val="009045F2"/>
    <w:rsid w:val="0090543A"/>
    <w:rsid w:val="00905485"/>
    <w:rsid w:val="00905809"/>
    <w:rsid w:val="009059DA"/>
    <w:rsid w:val="00906350"/>
    <w:rsid w:val="009072E0"/>
    <w:rsid w:val="00907E1F"/>
    <w:rsid w:val="00911B71"/>
    <w:rsid w:val="00912859"/>
    <w:rsid w:val="00912A42"/>
    <w:rsid w:val="00912E02"/>
    <w:rsid w:val="00912E70"/>
    <w:rsid w:val="009131C7"/>
    <w:rsid w:val="00914565"/>
    <w:rsid w:val="009154EF"/>
    <w:rsid w:val="00917368"/>
    <w:rsid w:val="00917467"/>
    <w:rsid w:val="00917BCB"/>
    <w:rsid w:val="00920C4A"/>
    <w:rsid w:val="0092111F"/>
    <w:rsid w:val="00923140"/>
    <w:rsid w:val="009235B4"/>
    <w:rsid w:val="00924AC9"/>
    <w:rsid w:val="00925680"/>
    <w:rsid w:val="00926292"/>
    <w:rsid w:val="00931240"/>
    <w:rsid w:val="00931BD9"/>
    <w:rsid w:val="00931EBC"/>
    <w:rsid w:val="0093214F"/>
    <w:rsid w:val="0093255A"/>
    <w:rsid w:val="0093378F"/>
    <w:rsid w:val="0093597F"/>
    <w:rsid w:val="009378A6"/>
    <w:rsid w:val="00937B52"/>
    <w:rsid w:val="00937CE6"/>
    <w:rsid w:val="009400E4"/>
    <w:rsid w:val="00942046"/>
    <w:rsid w:val="00942E4C"/>
    <w:rsid w:val="00942F9A"/>
    <w:rsid w:val="00943384"/>
    <w:rsid w:val="009433EA"/>
    <w:rsid w:val="0094400E"/>
    <w:rsid w:val="00944572"/>
    <w:rsid w:val="00944C1C"/>
    <w:rsid w:val="009457B1"/>
    <w:rsid w:val="00945ED9"/>
    <w:rsid w:val="009462F1"/>
    <w:rsid w:val="009464E4"/>
    <w:rsid w:val="00946F38"/>
    <w:rsid w:val="00947395"/>
    <w:rsid w:val="00951E5D"/>
    <w:rsid w:val="00951EFE"/>
    <w:rsid w:val="00953F00"/>
    <w:rsid w:val="00954A92"/>
    <w:rsid w:val="009555F6"/>
    <w:rsid w:val="00956315"/>
    <w:rsid w:val="00956FC0"/>
    <w:rsid w:val="00960457"/>
    <w:rsid w:val="0096146B"/>
    <w:rsid w:val="00961A7F"/>
    <w:rsid w:val="00962A27"/>
    <w:rsid w:val="00964183"/>
    <w:rsid w:val="00964307"/>
    <w:rsid w:val="00964DC0"/>
    <w:rsid w:val="00966256"/>
    <w:rsid w:val="00966816"/>
    <w:rsid w:val="00967F02"/>
    <w:rsid w:val="009704AD"/>
    <w:rsid w:val="00970A50"/>
    <w:rsid w:val="009718EE"/>
    <w:rsid w:val="00972B17"/>
    <w:rsid w:val="00973AFE"/>
    <w:rsid w:val="00974495"/>
    <w:rsid w:val="0097708D"/>
    <w:rsid w:val="0098000E"/>
    <w:rsid w:val="009800A5"/>
    <w:rsid w:val="009802CB"/>
    <w:rsid w:val="00980E0A"/>
    <w:rsid w:val="009819BC"/>
    <w:rsid w:val="009827C4"/>
    <w:rsid w:val="009836F2"/>
    <w:rsid w:val="00984EB5"/>
    <w:rsid w:val="00985C0A"/>
    <w:rsid w:val="009902E3"/>
    <w:rsid w:val="009908FF"/>
    <w:rsid w:val="00990EB2"/>
    <w:rsid w:val="009916DF"/>
    <w:rsid w:val="00993D55"/>
    <w:rsid w:val="009946C2"/>
    <w:rsid w:val="00994B52"/>
    <w:rsid w:val="00994F92"/>
    <w:rsid w:val="00995A1B"/>
    <w:rsid w:val="009964D0"/>
    <w:rsid w:val="009968ED"/>
    <w:rsid w:val="00997328"/>
    <w:rsid w:val="009A071C"/>
    <w:rsid w:val="009A1279"/>
    <w:rsid w:val="009A2295"/>
    <w:rsid w:val="009A2415"/>
    <w:rsid w:val="009A4135"/>
    <w:rsid w:val="009A4C02"/>
    <w:rsid w:val="009A4D38"/>
    <w:rsid w:val="009A5CD6"/>
    <w:rsid w:val="009A7BCB"/>
    <w:rsid w:val="009A7F54"/>
    <w:rsid w:val="009B0814"/>
    <w:rsid w:val="009B0815"/>
    <w:rsid w:val="009B17FE"/>
    <w:rsid w:val="009B2EBB"/>
    <w:rsid w:val="009B358D"/>
    <w:rsid w:val="009B3CFF"/>
    <w:rsid w:val="009B51DE"/>
    <w:rsid w:val="009B65C6"/>
    <w:rsid w:val="009C1AEC"/>
    <w:rsid w:val="009C1ED8"/>
    <w:rsid w:val="009C1F03"/>
    <w:rsid w:val="009C3707"/>
    <w:rsid w:val="009C3DB2"/>
    <w:rsid w:val="009C4537"/>
    <w:rsid w:val="009C4E80"/>
    <w:rsid w:val="009C5A07"/>
    <w:rsid w:val="009C66CF"/>
    <w:rsid w:val="009C6F76"/>
    <w:rsid w:val="009D0181"/>
    <w:rsid w:val="009D074D"/>
    <w:rsid w:val="009D0B42"/>
    <w:rsid w:val="009D1356"/>
    <w:rsid w:val="009D1DD4"/>
    <w:rsid w:val="009D34B3"/>
    <w:rsid w:val="009D3C85"/>
    <w:rsid w:val="009D3E93"/>
    <w:rsid w:val="009D3EC3"/>
    <w:rsid w:val="009D5673"/>
    <w:rsid w:val="009D5C28"/>
    <w:rsid w:val="009D7D3E"/>
    <w:rsid w:val="009E0A22"/>
    <w:rsid w:val="009E0B10"/>
    <w:rsid w:val="009E1135"/>
    <w:rsid w:val="009E27D8"/>
    <w:rsid w:val="009E27FD"/>
    <w:rsid w:val="009E38D1"/>
    <w:rsid w:val="009E38E1"/>
    <w:rsid w:val="009E38F0"/>
    <w:rsid w:val="009E43C7"/>
    <w:rsid w:val="009E530E"/>
    <w:rsid w:val="009E5AD4"/>
    <w:rsid w:val="009E65CD"/>
    <w:rsid w:val="009E6674"/>
    <w:rsid w:val="009E6F30"/>
    <w:rsid w:val="009F02B5"/>
    <w:rsid w:val="009F0CC4"/>
    <w:rsid w:val="009F1988"/>
    <w:rsid w:val="009F2409"/>
    <w:rsid w:val="009F29DE"/>
    <w:rsid w:val="009F2FF7"/>
    <w:rsid w:val="009F34D4"/>
    <w:rsid w:val="009F4FB9"/>
    <w:rsid w:val="009F5A70"/>
    <w:rsid w:val="00A00782"/>
    <w:rsid w:val="00A009EE"/>
    <w:rsid w:val="00A01677"/>
    <w:rsid w:val="00A03A46"/>
    <w:rsid w:val="00A05745"/>
    <w:rsid w:val="00A05C97"/>
    <w:rsid w:val="00A070AE"/>
    <w:rsid w:val="00A1024A"/>
    <w:rsid w:val="00A104F6"/>
    <w:rsid w:val="00A10885"/>
    <w:rsid w:val="00A11E00"/>
    <w:rsid w:val="00A128E9"/>
    <w:rsid w:val="00A137FE"/>
    <w:rsid w:val="00A176E3"/>
    <w:rsid w:val="00A20C9E"/>
    <w:rsid w:val="00A21762"/>
    <w:rsid w:val="00A21EEB"/>
    <w:rsid w:val="00A22551"/>
    <w:rsid w:val="00A228D0"/>
    <w:rsid w:val="00A231F2"/>
    <w:rsid w:val="00A24D18"/>
    <w:rsid w:val="00A24D79"/>
    <w:rsid w:val="00A27B64"/>
    <w:rsid w:val="00A32D19"/>
    <w:rsid w:val="00A341AB"/>
    <w:rsid w:val="00A34BC6"/>
    <w:rsid w:val="00A35B3B"/>
    <w:rsid w:val="00A36933"/>
    <w:rsid w:val="00A37109"/>
    <w:rsid w:val="00A377E3"/>
    <w:rsid w:val="00A40C0E"/>
    <w:rsid w:val="00A415C8"/>
    <w:rsid w:val="00A41B4B"/>
    <w:rsid w:val="00A44236"/>
    <w:rsid w:val="00A45333"/>
    <w:rsid w:val="00A45343"/>
    <w:rsid w:val="00A456FD"/>
    <w:rsid w:val="00A45B25"/>
    <w:rsid w:val="00A461AD"/>
    <w:rsid w:val="00A461D6"/>
    <w:rsid w:val="00A46EF7"/>
    <w:rsid w:val="00A47204"/>
    <w:rsid w:val="00A47999"/>
    <w:rsid w:val="00A50D51"/>
    <w:rsid w:val="00A51B51"/>
    <w:rsid w:val="00A51E78"/>
    <w:rsid w:val="00A52478"/>
    <w:rsid w:val="00A52C36"/>
    <w:rsid w:val="00A53046"/>
    <w:rsid w:val="00A53101"/>
    <w:rsid w:val="00A53589"/>
    <w:rsid w:val="00A53D49"/>
    <w:rsid w:val="00A550B8"/>
    <w:rsid w:val="00A5586E"/>
    <w:rsid w:val="00A56326"/>
    <w:rsid w:val="00A56DE7"/>
    <w:rsid w:val="00A577E5"/>
    <w:rsid w:val="00A60962"/>
    <w:rsid w:val="00A60B46"/>
    <w:rsid w:val="00A6120B"/>
    <w:rsid w:val="00A61482"/>
    <w:rsid w:val="00A61A69"/>
    <w:rsid w:val="00A62902"/>
    <w:rsid w:val="00A63098"/>
    <w:rsid w:val="00A65445"/>
    <w:rsid w:val="00A66651"/>
    <w:rsid w:val="00A66CBB"/>
    <w:rsid w:val="00A67200"/>
    <w:rsid w:val="00A67574"/>
    <w:rsid w:val="00A67882"/>
    <w:rsid w:val="00A6793B"/>
    <w:rsid w:val="00A67D5D"/>
    <w:rsid w:val="00A7049F"/>
    <w:rsid w:val="00A73FE8"/>
    <w:rsid w:val="00A75B18"/>
    <w:rsid w:val="00A76021"/>
    <w:rsid w:val="00A76411"/>
    <w:rsid w:val="00A77729"/>
    <w:rsid w:val="00A80CAE"/>
    <w:rsid w:val="00A81174"/>
    <w:rsid w:val="00A8137C"/>
    <w:rsid w:val="00A81403"/>
    <w:rsid w:val="00A81982"/>
    <w:rsid w:val="00A8284F"/>
    <w:rsid w:val="00A8423A"/>
    <w:rsid w:val="00A84C40"/>
    <w:rsid w:val="00A852FB"/>
    <w:rsid w:val="00A856DB"/>
    <w:rsid w:val="00A85B05"/>
    <w:rsid w:val="00A86355"/>
    <w:rsid w:val="00A866BB"/>
    <w:rsid w:val="00A86CAE"/>
    <w:rsid w:val="00A8795D"/>
    <w:rsid w:val="00A879DE"/>
    <w:rsid w:val="00A87F19"/>
    <w:rsid w:val="00A91758"/>
    <w:rsid w:val="00A922A8"/>
    <w:rsid w:val="00A9232A"/>
    <w:rsid w:val="00A92891"/>
    <w:rsid w:val="00A92978"/>
    <w:rsid w:val="00A93110"/>
    <w:rsid w:val="00A93425"/>
    <w:rsid w:val="00A94EE2"/>
    <w:rsid w:val="00A9515A"/>
    <w:rsid w:val="00A96ECE"/>
    <w:rsid w:val="00A97FCF"/>
    <w:rsid w:val="00AA01FE"/>
    <w:rsid w:val="00AA06E6"/>
    <w:rsid w:val="00AA1551"/>
    <w:rsid w:val="00AA1FAE"/>
    <w:rsid w:val="00AA234A"/>
    <w:rsid w:val="00AA24F9"/>
    <w:rsid w:val="00AA2874"/>
    <w:rsid w:val="00AA75F8"/>
    <w:rsid w:val="00AB1B3D"/>
    <w:rsid w:val="00AB2B44"/>
    <w:rsid w:val="00AB31A2"/>
    <w:rsid w:val="00AB324E"/>
    <w:rsid w:val="00AB3E13"/>
    <w:rsid w:val="00AB4B3F"/>
    <w:rsid w:val="00AB52A5"/>
    <w:rsid w:val="00AB5465"/>
    <w:rsid w:val="00AB6125"/>
    <w:rsid w:val="00AB7137"/>
    <w:rsid w:val="00AC2A01"/>
    <w:rsid w:val="00AC443D"/>
    <w:rsid w:val="00AC539E"/>
    <w:rsid w:val="00AC6794"/>
    <w:rsid w:val="00AD0113"/>
    <w:rsid w:val="00AD1FB0"/>
    <w:rsid w:val="00AD2DC3"/>
    <w:rsid w:val="00AD525B"/>
    <w:rsid w:val="00AD53AB"/>
    <w:rsid w:val="00AD5812"/>
    <w:rsid w:val="00AD5FAE"/>
    <w:rsid w:val="00AD5FDA"/>
    <w:rsid w:val="00AD687B"/>
    <w:rsid w:val="00AD762E"/>
    <w:rsid w:val="00AD76C4"/>
    <w:rsid w:val="00AD7D1F"/>
    <w:rsid w:val="00AE026A"/>
    <w:rsid w:val="00AE0457"/>
    <w:rsid w:val="00AE0721"/>
    <w:rsid w:val="00AE0B0C"/>
    <w:rsid w:val="00AE1F46"/>
    <w:rsid w:val="00AE4883"/>
    <w:rsid w:val="00AE4CA9"/>
    <w:rsid w:val="00AE5F14"/>
    <w:rsid w:val="00AE6002"/>
    <w:rsid w:val="00AE7189"/>
    <w:rsid w:val="00AF17BF"/>
    <w:rsid w:val="00AF1C29"/>
    <w:rsid w:val="00AF21BB"/>
    <w:rsid w:val="00AF2BCE"/>
    <w:rsid w:val="00AF36D0"/>
    <w:rsid w:val="00AF3E34"/>
    <w:rsid w:val="00AF3F94"/>
    <w:rsid w:val="00AF4E9C"/>
    <w:rsid w:val="00AF501C"/>
    <w:rsid w:val="00AF506E"/>
    <w:rsid w:val="00AF54A8"/>
    <w:rsid w:val="00AF54DF"/>
    <w:rsid w:val="00AF5CCA"/>
    <w:rsid w:val="00AF6047"/>
    <w:rsid w:val="00B00718"/>
    <w:rsid w:val="00B008D5"/>
    <w:rsid w:val="00B01204"/>
    <w:rsid w:val="00B01B71"/>
    <w:rsid w:val="00B0316A"/>
    <w:rsid w:val="00B031F0"/>
    <w:rsid w:val="00B04D86"/>
    <w:rsid w:val="00B05B0B"/>
    <w:rsid w:val="00B0681C"/>
    <w:rsid w:val="00B078DB"/>
    <w:rsid w:val="00B107F9"/>
    <w:rsid w:val="00B114A5"/>
    <w:rsid w:val="00B12076"/>
    <w:rsid w:val="00B13E1C"/>
    <w:rsid w:val="00B13F70"/>
    <w:rsid w:val="00B1491E"/>
    <w:rsid w:val="00B151E5"/>
    <w:rsid w:val="00B1525A"/>
    <w:rsid w:val="00B15815"/>
    <w:rsid w:val="00B16876"/>
    <w:rsid w:val="00B175C4"/>
    <w:rsid w:val="00B2015E"/>
    <w:rsid w:val="00B20776"/>
    <w:rsid w:val="00B20D92"/>
    <w:rsid w:val="00B22C45"/>
    <w:rsid w:val="00B22D13"/>
    <w:rsid w:val="00B236D0"/>
    <w:rsid w:val="00B23EED"/>
    <w:rsid w:val="00B24006"/>
    <w:rsid w:val="00B244CC"/>
    <w:rsid w:val="00B24FC8"/>
    <w:rsid w:val="00B27485"/>
    <w:rsid w:val="00B276A2"/>
    <w:rsid w:val="00B30118"/>
    <w:rsid w:val="00B30E4C"/>
    <w:rsid w:val="00B31502"/>
    <w:rsid w:val="00B33173"/>
    <w:rsid w:val="00B361C4"/>
    <w:rsid w:val="00B364AF"/>
    <w:rsid w:val="00B37017"/>
    <w:rsid w:val="00B373CE"/>
    <w:rsid w:val="00B37A8A"/>
    <w:rsid w:val="00B409FE"/>
    <w:rsid w:val="00B418E0"/>
    <w:rsid w:val="00B41DA4"/>
    <w:rsid w:val="00B42B69"/>
    <w:rsid w:val="00B42E63"/>
    <w:rsid w:val="00B44C26"/>
    <w:rsid w:val="00B4506A"/>
    <w:rsid w:val="00B453A4"/>
    <w:rsid w:val="00B45A0F"/>
    <w:rsid w:val="00B4722C"/>
    <w:rsid w:val="00B4723F"/>
    <w:rsid w:val="00B47B3B"/>
    <w:rsid w:val="00B50491"/>
    <w:rsid w:val="00B51042"/>
    <w:rsid w:val="00B515B4"/>
    <w:rsid w:val="00B51A33"/>
    <w:rsid w:val="00B54215"/>
    <w:rsid w:val="00B55775"/>
    <w:rsid w:val="00B558CB"/>
    <w:rsid w:val="00B55F69"/>
    <w:rsid w:val="00B57BFC"/>
    <w:rsid w:val="00B605E9"/>
    <w:rsid w:val="00B60CFF"/>
    <w:rsid w:val="00B60EFA"/>
    <w:rsid w:val="00B62185"/>
    <w:rsid w:val="00B635E6"/>
    <w:rsid w:val="00B63B30"/>
    <w:rsid w:val="00B63BF2"/>
    <w:rsid w:val="00B64C2A"/>
    <w:rsid w:val="00B661FD"/>
    <w:rsid w:val="00B66A5A"/>
    <w:rsid w:val="00B66BD4"/>
    <w:rsid w:val="00B679C9"/>
    <w:rsid w:val="00B7154B"/>
    <w:rsid w:val="00B738EF"/>
    <w:rsid w:val="00B73CA5"/>
    <w:rsid w:val="00B7426F"/>
    <w:rsid w:val="00B74469"/>
    <w:rsid w:val="00B75802"/>
    <w:rsid w:val="00B75B89"/>
    <w:rsid w:val="00B76DAA"/>
    <w:rsid w:val="00B76DC5"/>
    <w:rsid w:val="00B81837"/>
    <w:rsid w:val="00B81E4D"/>
    <w:rsid w:val="00B82BF4"/>
    <w:rsid w:val="00B83570"/>
    <w:rsid w:val="00B84328"/>
    <w:rsid w:val="00B863CC"/>
    <w:rsid w:val="00B87A7B"/>
    <w:rsid w:val="00B87D09"/>
    <w:rsid w:val="00B87E90"/>
    <w:rsid w:val="00B90B38"/>
    <w:rsid w:val="00B90CFD"/>
    <w:rsid w:val="00B92B56"/>
    <w:rsid w:val="00B92F35"/>
    <w:rsid w:val="00B96584"/>
    <w:rsid w:val="00B96F34"/>
    <w:rsid w:val="00BA063B"/>
    <w:rsid w:val="00BA1086"/>
    <w:rsid w:val="00BA3747"/>
    <w:rsid w:val="00BA3A38"/>
    <w:rsid w:val="00BA675E"/>
    <w:rsid w:val="00BA7740"/>
    <w:rsid w:val="00BB0293"/>
    <w:rsid w:val="00BB1943"/>
    <w:rsid w:val="00BB29A3"/>
    <w:rsid w:val="00BB378B"/>
    <w:rsid w:val="00BB490E"/>
    <w:rsid w:val="00BB6C56"/>
    <w:rsid w:val="00BB75FA"/>
    <w:rsid w:val="00BB7B3A"/>
    <w:rsid w:val="00BC120D"/>
    <w:rsid w:val="00BC235E"/>
    <w:rsid w:val="00BC243C"/>
    <w:rsid w:val="00BC25C6"/>
    <w:rsid w:val="00BC29DD"/>
    <w:rsid w:val="00BC2F90"/>
    <w:rsid w:val="00BC324F"/>
    <w:rsid w:val="00BC498E"/>
    <w:rsid w:val="00BC552D"/>
    <w:rsid w:val="00BC5703"/>
    <w:rsid w:val="00BC6122"/>
    <w:rsid w:val="00BC6267"/>
    <w:rsid w:val="00BD06D3"/>
    <w:rsid w:val="00BD0FA6"/>
    <w:rsid w:val="00BD5846"/>
    <w:rsid w:val="00BD655E"/>
    <w:rsid w:val="00BE025B"/>
    <w:rsid w:val="00BE04BA"/>
    <w:rsid w:val="00BE0902"/>
    <w:rsid w:val="00BE09D1"/>
    <w:rsid w:val="00BE189A"/>
    <w:rsid w:val="00BE1F91"/>
    <w:rsid w:val="00BE2294"/>
    <w:rsid w:val="00BE23A9"/>
    <w:rsid w:val="00BE2F0A"/>
    <w:rsid w:val="00BE3620"/>
    <w:rsid w:val="00BE5820"/>
    <w:rsid w:val="00BE630F"/>
    <w:rsid w:val="00BE72B3"/>
    <w:rsid w:val="00BE7C36"/>
    <w:rsid w:val="00BF0032"/>
    <w:rsid w:val="00BF03E9"/>
    <w:rsid w:val="00BF1423"/>
    <w:rsid w:val="00BF2E56"/>
    <w:rsid w:val="00BF4DCF"/>
    <w:rsid w:val="00BF508C"/>
    <w:rsid w:val="00BF512B"/>
    <w:rsid w:val="00BF568F"/>
    <w:rsid w:val="00BF5E50"/>
    <w:rsid w:val="00BF63E2"/>
    <w:rsid w:val="00C00573"/>
    <w:rsid w:val="00C0108D"/>
    <w:rsid w:val="00C01AF5"/>
    <w:rsid w:val="00C02131"/>
    <w:rsid w:val="00C02DE0"/>
    <w:rsid w:val="00C04EC0"/>
    <w:rsid w:val="00C05D0A"/>
    <w:rsid w:val="00C060A4"/>
    <w:rsid w:val="00C0653A"/>
    <w:rsid w:val="00C067E8"/>
    <w:rsid w:val="00C0689D"/>
    <w:rsid w:val="00C07A68"/>
    <w:rsid w:val="00C100A0"/>
    <w:rsid w:val="00C10D90"/>
    <w:rsid w:val="00C11775"/>
    <w:rsid w:val="00C11F4F"/>
    <w:rsid w:val="00C12D00"/>
    <w:rsid w:val="00C12FBB"/>
    <w:rsid w:val="00C130A4"/>
    <w:rsid w:val="00C139F2"/>
    <w:rsid w:val="00C14648"/>
    <w:rsid w:val="00C14BD4"/>
    <w:rsid w:val="00C15666"/>
    <w:rsid w:val="00C1687E"/>
    <w:rsid w:val="00C16C4F"/>
    <w:rsid w:val="00C16F42"/>
    <w:rsid w:val="00C176BA"/>
    <w:rsid w:val="00C20284"/>
    <w:rsid w:val="00C20621"/>
    <w:rsid w:val="00C20DA3"/>
    <w:rsid w:val="00C215E3"/>
    <w:rsid w:val="00C22CB2"/>
    <w:rsid w:val="00C24D0A"/>
    <w:rsid w:val="00C2627E"/>
    <w:rsid w:val="00C2644B"/>
    <w:rsid w:val="00C26ACE"/>
    <w:rsid w:val="00C31154"/>
    <w:rsid w:val="00C31678"/>
    <w:rsid w:val="00C322AB"/>
    <w:rsid w:val="00C326C0"/>
    <w:rsid w:val="00C32727"/>
    <w:rsid w:val="00C32E2D"/>
    <w:rsid w:val="00C32F0F"/>
    <w:rsid w:val="00C3306F"/>
    <w:rsid w:val="00C33AB0"/>
    <w:rsid w:val="00C33FCC"/>
    <w:rsid w:val="00C343BE"/>
    <w:rsid w:val="00C3470E"/>
    <w:rsid w:val="00C365A3"/>
    <w:rsid w:val="00C36B0E"/>
    <w:rsid w:val="00C376F2"/>
    <w:rsid w:val="00C401B7"/>
    <w:rsid w:val="00C4053E"/>
    <w:rsid w:val="00C40B96"/>
    <w:rsid w:val="00C40F3B"/>
    <w:rsid w:val="00C43182"/>
    <w:rsid w:val="00C4378E"/>
    <w:rsid w:val="00C43B87"/>
    <w:rsid w:val="00C44BF5"/>
    <w:rsid w:val="00C4535A"/>
    <w:rsid w:val="00C4545A"/>
    <w:rsid w:val="00C455E9"/>
    <w:rsid w:val="00C4630F"/>
    <w:rsid w:val="00C47F82"/>
    <w:rsid w:val="00C50389"/>
    <w:rsid w:val="00C5044F"/>
    <w:rsid w:val="00C505FE"/>
    <w:rsid w:val="00C511F6"/>
    <w:rsid w:val="00C52E43"/>
    <w:rsid w:val="00C53902"/>
    <w:rsid w:val="00C54B8D"/>
    <w:rsid w:val="00C564DE"/>
    <w:rsid w:val="00C57698"/>
    <w:rsid w:val="00C602B0"/>
    <w:rsid w:val="00C61616"/>
    <w:rsid w:val="00C61859"/>
    <w:rsid w:val="00C62495"/>
    <w:rsid w:val="00C62CD0"/>
    <w:rsid w:val="00C6378B"/>
    <w:rsid w:val="00C63971"/>
    <w:rsid w:val="00C63A51"/>
    <w:rsid w:val="00C64164"/>
    <w:rsid w:val="00C64E90"/>
    <w:rsid w:val="00C65BE2"/>
    <w:rsid w:val="00C6617E"/>
    <w:rsid w:val="00C66233"/>
    <w:rsid w:val="00C66837"/>
    <w:rsid w:val="00C678A1"/>
    <w:rsid w:val="00C70F80"/>
    <w:rsid w:val="00C71348"/>
    <w:rsid w:val="00C72479"/>
    <w:rsid w:val="00C74A5A"/>
    <w:rsid w:val="00C74B1D"/>
    <w:rsid w:val="00C75201"/>
    <w:rsid w:val="00C759D9"/>
    <w:rsid w:val="00C75A8A"/>
    <w:rsid w:val="00C75FD7"/>
    <w:rsid w:val="00C7655E"/>
    <w:rsid w:val="00C772B3"/>
    <w:rsid w:val="00C77F88"/>
    <w:rsid w:val="00C80F49"/>
    <w:rsid w:val="00C82474"/>
    <w:rsid w:val="00C8393C"/>
    <w:rsid w:val="00C8418A"/>
    <w:rsid w:val="00C84BA4"/>
    <w:rsid w:val="00C862BF"/>
    <w:rsid w:val="00C870C2"/>
    <w:rsid w:val="00C871E1"/>
    <w:rsid w:val="00C87683"/>
    <w:rsid w:val="00C87AC9"/>
    <w:rsid w:val="00C914E2"/>
    <w:rsid w:val="00C94408"/>
    <w:rsid w:val="00C969DA"/>
    <w:rsid w:val="00C96EA5"/>
    <w:rsid w:val="00C97F5B"/>
    <w:rsid w:val="00CA0286"/>
    <w:rsid w:val="00CA0457"/>
    <w:rsid w:val="00CA107E"/>
    <w:rsid w:val="00CA2002"/>
    <w:rsid w:val="00CA2133"/>
    <w:rsid w:val="00CA289D"/>
    <w:rsid w:val="00CA4A7A"/>
    <w:rsid w:val="00CA6D2B"/>
    <w:rsid w:val="00CA795A"/>
    <w:rsid w:val="00CB049B"/>
    <w:rsid w:val="00CB060D"/>
    <w:rsid w:val="00CB07C3"/>
    <w:rsid w:val="00CB099A"/>
    <w:rsid w:val="00CB3ECA"/>
    <w:rsid w:val="00CB5AA9"/>
    <w:rsid w:val="00CB5E4F"/>
    <w:rsid w:val="00CC08AF"/>
    <w:rsid w:val="00CC1F85"/>
    <w:rsid w:val="00CC21FD"/>
    <w:rsid w:val="00CC3C50"/>
    <w:rsid w:val="00CC4378"/>
    <w:rsid w:val="00CC4960"/>
    <w:rsid w:val="00CC4C6F"/>
    <w:rsid w:val="00CC55B3"/>
    <w:rsid w:val="00CC75BD"/>
    <w:rsid w:val="00CD0248"/>
    <w:rsid w:val="00CD281D"/>
    <w:rsid w:val="00CD2BF2"/>
    <w:rsid w:val="00CD2C1D"/>
    <w:rsid w:val="00CD315E"/>
    <w:rsid w:val="00CD3481"/>
    <w:rsid w:val="00CD42D6"/>
    <w:rsid w:val="00CD4FA9"/>
    <w:rsid w:val="00CD5635"/>
    <w:rsid w:val="00CD66C8"/>
    <w:rsid w:val="00CD73E2"/>
    <w:rsid w:val="00CE026A"/>
    <w:rsid w:val="00CE0FC4"/>
    <w:rsid w:val="00CE12D5"/>
    <w:rsid w:val="00CE2C31"/>
    <w:rsid w:val="00CE350F"/>
    <w:rsid w:val="00CE39D7"/>
    <w:rsid w:val="00CE3D72"/>
    <w:rsid w:val="00CE602C"/>
    <w:rsid w:val="00CE6113"/>
    <w:rsid w:val="00CE622C"/>
    <w:rsid w:val="00CE717C"/>
    <w:rsid w:val="00CE7E7B"/>
    <w:rsid w:val="00CF0156"/>
    <w:rsid w:val="00CF2840"/>
    <w:rsid w:val="00CF2B15"/>
    <w:rsid w:val="00CF2BE6"/>
    <w:rsid w:val="00CF4EC0"/>
    <w:rsid w:val="00CF55ED"/>
    <w:rsid w:val="00CF6636"/>
    <w:rsid w:val="00CF75DA"/>
    <w:rsid w:val="00CF7BDA"/>
    <w:rsid w:val="00D01CEA"/>
    <w:rsid w:val="00D02940"/>
    <w:rsid w:val="00D02BD0"/>
    <w:rsid w:val="00D0461F"/>
    <w:rsid w:val="00D0470C"/>
    <w:rsid w:val="00D06E40"/>
    <w:rsid w:val="00D10ABB"/>
    <w:rsid w:val="00D12323"/>
    <w:rsid w:val="00D12F6C"/>
    <w:rsid w:val="00D1460F"/>
    <w:rsid w:val="00D151CF"/>
    <w:rsid w:val="00D16007"/>
    <w:rsid w:val="00D179E0"/>
    <w:rsid w:val="00D21027"/>
    <w:rsid w:val="00D21E51"/>
    <w:rsid w:val="00D222C5"/>
    <w:rsid w:val="00D22F1D"/>
    <w:rsid w:val="00D247D2"/>
    <w:rsid w:val="00D2548B"/>
    <w:rsid w:val="00D26707"/>
    <w:rsid w:val="00D26902"/>
    <w:rsid w:val="00D2783C"/>
    <w:rsid w:val="00D3033D"/>
    <w:rsid w:val="00D30481"/>
    <w:rsid w:val="00D304D1"/>
    <w:rsid w:val="00D3196A"/>
    <w:rsid w:val="00D32EB2"/>
    <w:rsid w:val="00D32FD0"/>
    <w:rsid w:val="00D334BF"/>
    <w:rsid w:val="00D33C47"/>
    <w:rsid w:val="00D35072"/>
    <w:rsid w:val="00D3546C"/>
    <w:rsid w:val="00D360A1"/>
    <w:rsid w:val="00D370FF"/>
    <w:rsid w:val="00D37956"/>
    <w:rsid w:val="00D412E6"/>
    <w:rsid w:val="00D415D6"/>
    <w:rsid w:val="00D42010"/>
    <w:rsid w:val="00D42A15"/>
    <w:rsid w:val="00D43C31"/>
    <w:rsid w:val="00D440ED"/>
    <w:rsid w:val="00D445D7"/>
    <w:rsid w:val="00D46413"/>
    <w:rsid w:val="00D46501"/>
    <w:rsid w:val="00D46C65"/>
    <w:rsid w:val="00D470F5"/>
    <w:rsid w:val="00D47211"/>
    <w:rsid w:val="00D507E0"/>
    <w:rsid w:val="00D51187"/>
    <w:rsid w:val="00D51AD3"/>
    <w:rsid w:val="00D52443"/>
    <w:rsid w:val="00D53571"/>
    <w:rsid w:val="00D53817"/>
    <w:rsid w:val="00D53FAE"/>
    <w:rsid w:val="00D54471"/>
    <w:rsid w:val="00D55EF3"/>
    <w:rsid w:val="00D5666E"/>
    <w:rsid w:val="00D5694B"/>
    <w:rsid w:val="00D56D40"/>
    <w:rsid w:val="00D57169"/>
    <w:rsid w:val="00D57FB6"/>
    <w:rsid w:val="00D610A4"/>
    <w:rsid w:val="00D62614"/>
    <w:rsid w:val="00D630EE"/>
    <w:rsid w:val="00D63CF8"/>
    <w:rsid w:val="00D64EC3"/>
    <w:rsid w:val="00D652D5"/>
    <w:rsid w:val="00D671C4"/>
    <w:rsid w:val="00D673F1"/>
    <w:rsid w:val="00D717A1"/>
    <w:rsid w:val="00D72170"/>
    <w:rsid w:val="00D723C2"/>
    <w:rsid w:val="00D74911"/>
    <w:rsid w:val="00D75195"/>
    <w:rsid w:val="00D76EB3"/>
    <w:rsid w:val="00D775BC"/>
    <w:rsid w:val="00D77EB1"/>
    <w:rsid w:val="00D77F2C"/>
    <w:rsid w:val="00D801B4"/>
    <w:rsid w:val="00D80371"/>
    <w:rsid w:val="00D80682"/>
    <w:rsid w:val="00D82C30"/>
    <w:rsid w:val="00D83778"/>
    <w:rsid w:val="00D839B2"/>
    <w:rsid w:val="00D83A0A"/>
    <w:rsid w:val="00D83ED8"/>
    <w:rsid w:val="00D857D7"/>
    <w:rsid w:val="00D87B22"/>
    <w:rsid w:val="00D90E95"/>
    <w:rsid w:val="00D910CF"/>
    <w:rsid w:val="00D9145D"/>
    <w:rsid w:val="00D91BCF"/>
    <w:rsid w:val="00D9243B"/>
    <w:rsid w:val="00D9326A"/>
    <w:rsid w:val="00D9378D"/>
    <w:rsid w:val="00D93FDD"/>
    <w:rsid w:val="00D94CB4"/>
    <w:rsid w:val="00D96A56"/>
    <w:rsid w:val="00D97D80"/>
    <w:rsid w:val="00DA002D"/>
    <w:rsid w:val="00DA049A"/>
    <w:rsid w:val="00DA0E21"/>
    <w:rsid w:val="00DA1BB0"/>
    <w:rsid w:val="00DA2FC9"/>
    <w:rsid w:val="00DA4FFB"/>
    <w:rsid w:val="00DA5496"/>
    <w:rsid w:val="00DA5CBB"/>
    <w:rsid w:val="00DA6FBD"/>
    <w:rsid w:val="00DA70D0"/>
    <w:rsid w:val="00DB0594"/>
    <w:rsid w:val="00DB2054"/>
    <w:rsid w:val="00DB206C"/>
    <w:rsid w:val="00DB2C2F"/>
    <w:rsid w:val="00DB4781"/>
    <w:rsid w:val="00DB4E07"/>
    <w:rsid w:val="00DB59E3"/>
    <w:rsid w:val="00DC0C7B"/>
    <w:rsid w:val="00DC0D08"/>
    <w:rsid w:val="00DC13F0"/>
    <w:rsid w:val="00DC1D91"/>
    <w:rsid w:val="00DC2833"/>
    <w:rsid w:val="00DC4B56"/>
    <w:rsid w:val="00DC4C88"/>
    <w:rsid w:val="00DC6BF6"/>
    <w:rsid w:val="00DC75FC"/>
    <w:rsid w:val="00DD0408"/>
    <w:rsid w:val="00DD07DB"/>
    <w:rsid w:val="00DD094D"/>
    <w:rsid w:val="00DD1FBA"/>
    <w:rsid w:val="00DD2B9C"/>
    <w:rsid w:val="00DD3D50"/>
    <w:rsid w:val="00DD4FAA"/>
    <w:rsid w:val="00DD6551"/>
    <w:rsid w:val="00DD7F5B"/>
    <w:rsid w:val="00DE0256"/>
    <w:rsid w:val="00DE0493"/>
    <w:rsid w:val="00DE09E7"/>
    <w:rsid w:val="00DE3415"/>
    <w:rsid w:val="00DE3DA7"/>
    <w:rsid w:val="00DE4BDD"/>
    <w:rsid w:val="00DE4CE3"/>
    <w:rsid w:val="00DE4FA5"/>
    <w:rsid w:val="00DE5443"/>
    <w:rsid w:val="00DE5EFD"/>
    <w:rsid w:val="00DE6638"/>
    <w:rsid w:val="00DE6762"/>
    <w:rsid w:val="00DE7C5C"/>
    <w:rsid w:val="00DF0197"/>
    <w:rsid w:val="00DF0A0C"/>
    <w:rsid w:val="00DF186E"/>
    <w:rsid w:val="00DF21D5"/>
    <w:rsid w:val="00DF2747"/>
    <w:rsid w:val="00DF2E79"/>
    <w:rsid w:val="00DF394B"/>
    <w:rsid w:val="00DF405E"/>
    <w:rsid w:val="00DF4156"/>
    <w:rsid w:val="00DF50C8"/>
    <w:rsid w:val="00DF6416"/>
    <w:rsid w:val="00DF73F1"/>
    <w:rsid w:val="00DF7907"/>
    <w:rsid w:val="00DF7B88"/>
    <w:rsid w:val="00E00111"/>
    <w:rsid w:val="00E00192"/>
    <w:rsid w:val="00E008B6"/>
    <w:rsid w:val="00E01626"/>
    <w:rsid w:val="00E01831"/>
    <w:rsid w:val="00E01DE4"/>
    <w:rsid w:val="00E028B2"/>
    <w:rsid w:val="00E03D22"/>
    <w:rsid w:val="00E04604"/>
    <w:rsid w:val="00E054A1"/>
    <w:rsid w:val="00E06D36"/>
    <w:rsid w:val="00E072DA"/>
    <w:rsid w:val="00E10120"/>
    <w:rsid w:val="00E11DC9"/>
    <w:rsid w:val="00E13A3C"/>
    <w:rsid w:val="00E141B3"/>
    <w:rsid w:val="00E14348"/>
    <w:rsid w:val="00E144EE"/>
    <w:rsid w:val="00E15750"/>
    <w:rsid w:val="00E15DA1"/>
    <w:rsid w:val="00E15FF9"/>
    <w:rsid w:val="00E20151"/>
    <w:rsid w:val="00E217BB"/>
    <w:rsid w:val="00E2266C"/>
    <w:rsid w:val="00E22E1C"/>
    <w:rsid w:val="00E23B8F"/>
    <w:rsid w:val="00E244FC"/>
    <w:rsid w:val="00E2544D"/>
    <w:rsid w:val="00E267A3"/>
    <w:rsid w:val="00E2736A"/>
    <w:rsid w:val="00E30638"/>
    <w:rsid w:val="00E3319A"/>
    <w:rsid w:val="00E33921"/>
    <w:rsid w:val="00E346B9"/>
    <w:rsid w:val="00E34CA1"/>
    <w:rsid w:val="00E35050"/>
    <w:rsid w:val="00E35303"/>
    <w:rsid w:val="00E35877"/>
    <w:rsid w:val="00E37073"/>
    <w:rsid w:val="00E41587"/>
    <w:rsid w:val="00E41C60"/>
    <w:rsid w:val="00E421E5"/>
    <w:rsid w:val="00E423EE"/>
    <w:rsid w:val="00E42CF6"/>
    <w:rsid w:val="00E43143"/>
    <w:rsid w:val="00E43493"/>
    <w:rsid w:val="00E43C29"/>
    <w:rsid w:val="00E44BF3"/>
    <w:rsid w:val="00E46419"/>
    <w:rsid w:val="00E46F4F"/>
    <w:rsid w:val="00E47C74"/>
    <w:rsid w:val="00E51190"/>
    <w:rsid w:val="00E53AAF"/>
    <w:rsid w:val="00E5449E"/>
    <w:rsid w:val="00E57EA6"/>
    <w:rsid w:val="00E602CE"/>
    <w:rsid w:val="00E61048"/>
    <w:rsid w:val="00E6620B"/>
    <w:rsid w:val="00E67849"/>
    <w:rsid w:val="00E6797B"/>
    <w:rsid w:val="00E703FD"/>
    <w:rsid w:val="00E71E76"/>
    <w:rsid w:val="00E75142"/>
    <w:rsid w:val="00E75B59"/>
    <w:rsid w:val="00E76E53"/>
    <w:rsid w:val="00E77821"/>
    <w:rsid w:val="00E77C2A"/>
    <w:rsid w:val="00E77ECF"/>
    <w:rsid w:val="00E80081"/>
    <w:rsid w:val="00E800A4"/>
    <w:rsid w:val="00E80370"/>
    <w:rsid w:val="00E80CED"/>
    <w:rsid w:val="00E80D52"/>
    <w:rsid w:val="00E811FF"/>
    <w:rsid w:val="00E816AF"/>
    <w:rsid w:val="00E82C4F"/>
    <w:rsid w:val="00E84270"/>
    <w:rsid w:val="00E85D69"/>
    <w:rsid w:val="00E86304"/>
    <w:rsid w:val="00E872CC"/>
    <w:rsid w:val="00E9100D"/>
    <w:rsid w:val="00E93560"/>
    <w:rsid w:val="00E93855"/>
    <w:rsid w:val="00E93AAF"/>
    <w:rsid w:val="00E93B70"/>
    <w:rsid w:val="00E94244"/>
    <w:rsid w:val="00EA2272"/>
    <w:rsid w:val="00EA28BD"/>
    <w:rsid w:val="00EA373A"/>
    <w:rsid w:val="00EA4879"/>
    <w:rsid w:val="00EA56E3"/>
    <w:rsid w:val="00EA6F79"/>
    <w:rsid w:val="00EA77A0"/>
    <w:rsid w:val="00EB0BC3"/>
    <w:rsid w:val="00EB0C94"/>
    <w:rsid w:val="00EB13B3"/>
    <w:rsid w:val="00EB1AC4"/>
    <w:rsid w:val="00EB1FCB"/>
    <w:rsid w:val="00EB2642"/>
    <w:rsid w:val="00EB2697"/>
    <w:rsid w:val="00EB3C1F"/>
    <w:rsid w:val="00EB4033"/>
    <w:rsid w:val="00EB45E1"/>
    <w:rsid w:val="00EB4656"/>
    <w:rsid w:val="00EB4667"/>
    <w:rsid w:val="00EB5AA0"/>
    <w:rsid w:val="00EB61CE"/>
    <w:rsid w:val="00EB69E8"/>
    <w:rsid w:val="00EC03EC"/>
    <w:rsid w:val="00EC08B3"/>
    <w:rsid w:val="00EC08B6"/>
    <w:rsid w:val="00EC0ECE"/>
    <w:rsid w:val="00EC249D"/>
    <w:rsid w:val="00EC4450"/>
    <w:rsid w:val="00EC4544"/>
    <w:rsid w:val="00EC4A4C"/>
    <w:rsid w:val="00EC5F4F"/>
    <w:rsid w:val="00EC7301"/>
    <w:rsid w:val="00ED06E7"/>
    <w:rsid w:val="00ED23A2"/>
    <w:rsid w:val="00ED2EFA"/>
    <w:rsid w:val="00ED4656"/>
    <w:rsid w:val="00ED6F22"/>
    <w:rsid w:val="00ED6FA0"/>
    <w:rsid w:val="00ED7490"/>
    <w:rsid w:val="00EE0B2F"/>
    <w:rsid w:val="00EE21B0"/>
    <w:rsid w:val="00EE2400"/>
    <w:rsid w:val="00EE44C8"/>
    <w:rsid w:val="00EE53C1"/>
    <w:rsid w:val="00EE5585"/>
    <w:rsid w:val="00EE7ECB"/>
    <w:rsid w:val="00EF0490"/>
    <w:rsid w:val="00EF0E22"/>
    <w:rsid w:val="00EF1285"/>
    <w:rsid w:val="00EF2C5C"/>
    <w:rsid w:val="00EF3B22"/>
    <w:rsid w:val="00EF4C7E"/>
    <w:rsid w:val="00EF72BF"/>
    <w:rsid w:val="00F004D0"/>
    <w:rsid w:val="00F01F1F"/>
    <w:rsid w:val="00F035D6"/>
    <w:rsid w:val="00F03B20"/>
    <w:rsid w:val="00F04F1B"/>
    <w:rsid w:val="00F05BA1"/>
    <w:rsid w:val="00F070D3"/>
    <w:rsid w:val="00F075AE"/>
    <w:rsid w:val="00F101C2"/>
    <w:rsid w:val="00F1161C"/>
    <w:rsid w:val="00F1267B"/>
    <w:rsid w:val="00F13D13"/>
    <w:rsid w:val="00F142EF"/>
    <w:rsid w:val="00F142F1"/>
    <w:rsid w:val="00F143A1"/>
    <w:rsid w:val="00F14BA6"/>
    <w:rsid w:val="00F156CB"/>
    <w:rsid w:val="00F15B5D"/>
    <w:rsid w:val="00F15C34"/>
    <w:rsid w:val="00F1630A"/>
    <w:rsid w:val="00F17588"/>
    <w:rsid w:val="00F1769C"/>
    <w:rsid w:val="00F2166E"/>
    <w:rsid w:val="00F23010"/>
    <w:rsid w:val="00F259CB"/>
    <w:rsid w:val="00F26B81"/>
    <w:rsid w:val="00F271C1"/>
    <w:rsid w:val="00F300AC"/>
    <w:rsid w:val="00F301BF"/>
    <w:rsid w:val="00F32574"/>
    <w:rsid w:val="00F32885"/>
    <w:rsid w:val="00F32B85"/>
    <w:rsid w:val="00F330B2"/>
    <w:rsid w:val="00F33A14"/>
    <w:rsid w:val="00F3744F"/>
    <w:rsid w:val="00F37E35"/>
    <w:rsid w:val="00F413D7"/>
    <w:rsid w:val="00F42511"/>
    <w:rsid w:val="00F426C9"/>
    <w:rsid w:val="00F446EC"/>
    <w:rsid w:val="00F4540C"/>
    <w:rsid w:val="00F4550F"/>
    <w:rsid w:val="00F45AB1"/>
    <w:rsid w:val="00F472FC"/>
    <w:rsid w:val="00F47AFA"/>
    <w:rsid w:val="00F47D3A"/>
    <w:rsid w:val="00F47DEA"/>
    <w:rsid w:val="00F47F3D"/>
    <w:rsid w:val="00F50644"/>
    <w:rsid w:val="00F517F4"/>
    <w:rsid w:val="00F51AF5"/>
    <w:rsid w:val="00F52BE2"/>
    <w:rsid w:val="00F53980"/>
    <w:rsid w:val="00F53C5F"/>
    <w:rsid w:val="00F55F39"/>
    <w:rsid w:val="00F56299"/>
    <w:rsid w:val="00F56541"/>
    <w:rsid w:val="00F5658C"/>
    <w:rsid w:val="00F568B2"/>
    <w:rsid w:val="00F56B5E"/>
    <w:rsid w:val="00F5747F"/>
    <w:rsid w:val="00F5756B"/>
    <w:rsid w:val="00F57B1B"/>
    <w:rsid w:val="00F57CC9"/>
    <w:rsid w:val="00F6006E"/>
    <w:rsid w:val="00F6112A"/>
    <w:rsid w:val="00F61704"/>
    <w:rsid w:val="00F62A2B"/>
    <w:rsid w:val="00F62EFC"/>
    <w:rsid w:val="00F63696"/>
    <w:rsid w:val="00F6491E"/>
    <w:rsid w:val="00F64C26"/>
    <w:rsid w:val="00F64C7A"/>
    <w:rsid w:val="00F66ACB"/>
    <w:rsid w:val="00F676C7"/>
    <w:rsid w:val="00F70217"/>
    <w:rsid w:val="00F70A0E"/>
    <w:rsid w:val="00F70E6D"/>
    <w:rsid w:val="00F725B4"/>
    <w:rsid w:val="00F730DF"/>
    <w:rsid w:val="00F745A2"/>
    <w:rsid w:val="00F74918"/>
    <w:rsid w:val="00F757DD"/>
    <w:rsid w:val="00F75CF1"/>
    <w:rsid w:val="00F76290"/>
    <w:rsid w:val="00F76FEC"/>
    <w:rsid w:val="00F77A07"/>
    <w:rsid w:val="00F77D27"/>
    <w:rsid w:val="00F80961"/>
    <w:rsid w:val="00F81839"/>
    <w:rsid w:val="00F81F39"/>
    <w:rsid w:val="00F855C8"/>
    <w:rsid w:val="00F85E6C"/>
    <w:rsid w:val="00F85F01"/>
    <w:rsid w:val="00F903F5"/>
    <w:rsid w:val="00F90D03"/>
    <w:rsid w:val="00F91B35"/>
    <w:rsid w:val="00F93F4E"/>
    <w:rsid w:val="00F9443A"/>
    <w:rsid w:val="00F9468A"/>
    <w:rsid w:val="00F94939"/>
    <w:rsid w:val="00F949E8"/>
    <w:rsid w:val="00F94D75"/>
    <w:rsid w:val="00F95763"/>
    <w:rsid w:val="00F9581B"/>
    <w:rsid w:val="00F95F39"/>
    <w:rsid w:val="00F96937"/>
    <w:rsid w:val="00F96A9C"/>
    <w:rsid w:val="00F96F44"/>
    <w:rsid w:val="00FA0224"/>
    <w:rsid w:val="00FA14FC"/>
    <w:rsid w:val="00FA255B"/>
    <w:rsid w:val="00FA26FB"/>
    <w:rsid w:val="00FA284A"/>
    <w:rsid w:val="00FA2B9D"/>
    <w:rsid w:val="00FA38F0"/>
    <w:rsid w:val="00FA4E23"/>
    <w:rsid w:val="00FA5037"/>
    <w:rsid w:val="00FA53F2"/>
    <w:rsid w:val="00FA6615"/>
    <w:rsid w:val="00FA6EC4"/>
    <w:rsid w:val="00FA7683"/>
    <w:rsid w:val="00FB00BD"/>
    <w:rsid w:val="00FB0F04"/>
    <w:rsid w:val="00FB171F"/>
    <w:rsid w:val="00FB28BD"/>
    <w:rsid w:val="00FB2A14"/>
    <w:rsid w:val="00FB2E7F"/>
    <w:rsid w:val="00FB3952"/>
    <w:rsid w:val="00FB3CCE"/>
    <w:rsid w:val="00FB455C"/>
    <w:rsid w:val="00FB45F8"/>
    <w:rsid w:val="00FB6552"/>
    <w:rsid w:val="00FB7E31"/>
    <w:rsid w:val="00FC01B4"/>
    <w:rsid w:val="00FC0CD7"/>
    <w:rsid w:val="00FC107F"/>
    <w:rsid w:val="00FC5BD7"/>
    <w:rsid w:val="00FC5C48"/>
    <w:rsid w:val="00FC635A"/>
    <w:rsid w:val="00FD0E9B"/>
    <w:rsid w:val="00FD1900"/>
    <w:rsid w:val="00FD27FF"/>
    <w:rsid w:val="00FD3D2F"/>
    <w:rsid w:val="00FD42E8"/>
    <w:rsid w:val="00FD491F"/>
    <w:rsid w:val="00FD4B96"/>
    <w:rsid w:val="00FD4C13"/>
    <w:rsid w:val="00FD5500"/>
    <w:rsid w:val="00FD5B94"/>
    <w:rsid w:val="00FD6A48"/>
    <w:rsid w:val="00FD7129"/>
    <w:rsid w:val="00FD77B6"/>
    <w:rsid w:val="00FD78BA"/>
    <w:rsid w:val="00FE08A4"/>
    <w:rsid w:val="00FE0B88"/>
    <w:rsid w:val="00FE1816"/>
    <w:rsid w:val="00FE1918"/>
    <w:rsid w:val="00FE270D"/>
    <w:rsid w:val="00FE2734"/>
    <w:rsid w:val="00FE2DAF"/>
    <w:rsid w:val="00FE3C12"/>
    <w:rsid w:val="00FE3F9B"/>
    <w:rsid w:val="00FE4C00"/>
    <w:rsid w:val="00FE5455"/>
    <w:rsid w:val="00FE5551"/>
    <w:rsid w:val="00FE7577"/>
    <w:rsid w:val="00FF0A82"/>
    <w:rsid w:val="00FF2421"/>
    <w:rsid w:val="00FF2C19"/>
    <w:rsid w:val="00FF451D"/>
    <w:rsid w:val="00FF592A"/>
    <w:rsid w:val="00FF5F11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093B4-D663-4698-B12E-CD44B64D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F3F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15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8515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51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8668AB53B1BFD1B30A4A5BA8A8D97EAAD67332939007C9FB90FCCA03C63AF198974E69B86D73044F08A3Z3m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A804-A974-4DE0-8996-162D3B14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10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Елена И. Кормщикова</cp:lastModifiedBy>
  <cp:revision>131</cp:revision>
  <cp:lastPrinted>2016-03-17T06:42:00Z</cp:lastPrinted>
  <dcterms:created xsi:type="dcterms:W3CDTF">2014-03-27T07:50:00Z</dcterms:created>
  <dcterms:modified xsi:type="dcterms:W3CDTF">2016-04-13T08:41:00Z</dcterms:modified>
</cp:coreProperties>
</file>